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7984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8F7984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8F7984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4E571F" w:rsidRPr="008F7984">
        <w:rPr>
          <w:rFonts w:ascii="Times New Roman" w:hAnsi="Times New Roman"/>
          <w:b/>
          <w:color w:val="000000" w:themeColor="text1"/>
          <w:sz w:val="32"/>
          <w:szCs w:val="32"/>
        </w:rPr>
        <w:t>EI505</w:t>
      </w:r>
    </w:p>
    <w:p w:rsidR="008E1885" w:rsidRPr="008F7984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8F798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7984" w:rsidRPr="008F7984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7984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8F7984" w:rsidRDefault="005272C3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8F7984"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7984" w:rsidRPr="008F7984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7984" w:rsidRDefault="003A38F9" w:rsidP="004E571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8F798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8F7984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8F798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8F7984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4E571F" w:rsidRPr="008F7984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8F7984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8F7984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8F7984" w:rsidRPr="008F798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7984" w:rsidRDefault="004E571F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7984" w:rsidRDefault="00E127F3" w:rsidP="004E571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Electronics and </w:t>
            </w:r>
            <w:r w:rsidR="004E571F" w:rsidRPr="008F7984">
              <w:rPr>
                <w:rFonts w:ascii="Times New Roman" w:hAnsi="Times New Roman"/>
                <w:b/>
                <w:color w:val="000000" w:themeColor="text1"/>
                <w:sz w:val="28"/>
              </w:rPr>
              <w:t>Instrumentation</w:t>
            </w:r>
            <w:r w:rsidRPr="008F798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8F7984" w:rsidRPr="008F7984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7984" w:rsidRDefault="004E571F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  <w:sz w:val="26"/>
              </w:rPr>
              <w:t>Fifth</w:t>
            </w:r>
            <w:r w:rsidR="00E127F3" w:rsidRPr="008F798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7984" w:rsidRDefault="008F7984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proofErr w:type="spellStart"/>
            <w:r w:rsidRPr="008F798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Analog</w:t>
            </w:r>
            <w:proofErr w:type="spellEnd"/>
            <w:r w:rsidRPr="008F7984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&amp; Digital Communication</w:t>
            </w:r>
          </w:p>
        </w:tc>
      </w:tr>
      <w:tr w:rsidR="008F7984" w:rsidRPr="008F7984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7984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8F798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7984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8F7984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8F7984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B3C9A" w:rsidRPr="008F7984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="008E1885" w:rsidRPr="008F798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bookmarkStart w:id="0" w:name="_GoBack"/>
            <w:bookmarkEnd w:id="0"/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748"/>
      </w:tblGrid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Why we need modulation?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Define Sensitivity.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Mention the Efficiency of DSB-SC.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Mention the significance of Carson's Rule.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 xml:space="preserve">Define </w:t>
            </w:r>
            <w:proofErr w:type="spellStart"/>
            <w:r w:rsidRPr="00B2260F">
              <w:rPr>
                <w:rFonts w:ascii="Times New Roman" w:hAnsi="Times New Roman"/>
              </w:rPr>
              <w:t>companding</w:t>
            </w:r>
            <w:proofErr w:type="spellEnd"/>
            <w:r w:rsidRPr="00B2260F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pStyle w:val="Default"/>
              <w:rPr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Define bit </w:t>
            </w:r>
            <w:proofErr w:type="gramStart"/>
            <w:r w:rsidRPr="00B2260F">
              <w:rPr>
                <w:sz w:val="22"/>
                <w:szCs w:val="22"/>
              </w:rPr>
              <w:t>rate .</w:t>
            </w:r>
            <w:proofErr w:type="gramEnd"/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pStyle w:val="Default"/>
              <w:rPr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Define Quadrature Amplitude modulation (QAM). 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pStyle w:val="Default"/>
              <w:rPr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Define MSC. 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pStyle w:val="Default"/>
              <w:rPr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What are the links in satellite communication? 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E0439" w:rsidRPr="00B2260F" w:rsidTr="00B2260F">
        <w:tc>
          <w:tcPr>
            <w:tcW w:w="413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9E0439" w:rsidRPr="00B2260F" w:rsidRDefault="009E0439" w:rsidP="004A7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Why we need modulation?</w:t>
            </w:r>
          </w:p>
        </w:tc>
        <w:tc>
          <w:tcPr>
            <w:tcW w:w="782" w:type="dxa"/>
            <w:shd w:val="clear" w:color="auto" w:fill="auto"/>
          </w:tcPr>
          <w:p w:rsidR="009E0439" w:rsidRPr="00B2260F" w:rsidRDefault="009E0439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B2260F" w:rsidTr="00B2260F">
        <w:tc>
          <w:tcPr>
            <w:tcW w:w="10710" w:type="dxa"/>
            <w:gridSpan w:val="5"/>
            <w:shd w:val="clear" w:color="auto" w:fill="auto"/>
          </w:tcPr>
          <w:p w:rsidR="008E1885" w:rsidRPr="00B2260F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2260F">
              <w:rPr>
                <w:rFonts w:ascii="Times New Roman" w:hAnsi="Times New Roman"/>
                <w:b/>
                <w:u w:val="single"/>
              </w:rPr>
              <w:t>PART-B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9E0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</w:rPr>
              <w:t>When the modulation percentage is 75</w:t>
            </w:r>
            <w:proofErr w:type="gramStart"/>
            <w:r w:rsidRPr="00B2260F">
              <w:rPr>
                <w:rFonts w:ascii="Times New Roman" w:hAnsi="Times New Roman"/>
              </w:rPr>
              <w:t>,an</w:t>
            </w:r>
            <w:proofErr w:type="gramEnd"/>
            <w:r w:rsidRPr="00B2260F">
              <w:rPr>
                <w:rFonts w:ascii="Times New Roman" w:hAnsi="Times New Roman"/>
              </w:rPr>
              <w:t xml:space="preserve"> AM transmitter produces 10KW.How much of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 xml:space="preserve">this is carrier </w:t>
            </w:r>
            <w:proofErr w:type="spellStart"/>
            <w:r w:rsidRPr="00B2260F">
              <w:rPr>
                <w:rFonts w:ascii="Times New Roman" w:hAnsi="Times New Roman"/>
              </w:rPr>
              <w:t>power?What</w:t>
            </w:r>
            <w:proofErr w:type="spellEnd"/>
            <w:r w:rsidRPr="00B2260F">
              <w:rPr>
                <w:rFonts w:ascii="Times New Roman" w:hAnsi="Times New Roman"/>
              </w:rPr>
              <w:t xml:space="preserve"> would be the percentage power saving if the carrier and one of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>the sidebands were suppressed before transmission took place?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9E043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4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9E0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</w:rPr>
              <w:t xml:space="preserve">Define Amplitude modulation and modulation </w:t>
            </w:r>
            <w:proofErr w:type="spellStart"/>
            <w:r w:rsidRPr="00B2260F">
              <w:rPr>
                <w:rFonts w:ascii="Times New Roman" w:hAnsi="Times New Roman"/>
              </w:rPr>
              <w:t>index.Derive</w:t>
            </w:r>
            <w:proofErr w:type="spellEnd"/>
            <w:r w:rsidRPr="00B2260F">
              <w:rPr>
                <w:rFonts w:ascii="Times New Roman" w:hAnsi="Times New Roman"/>
              </w:rPr>
              <w:t xml:space="preserve"> the relation between the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>output power of AM transmitter and depth of modulation.</w:t>
            </w:r>
            <w:r w:rsidRPr="00B2260F">
              <w:rPr>
                <w:rFonts w:ascii="Times New Roman" w:hAnsi="Times New Roman"/>
              </w:rPr>
              <w:tab/>
            </w:r>
            <w:r w:rsidRPr="00B2260F">
              <w:rPr>
                <w:rFonts w:ascii="Times New Roman" w:hAnsi="Times New Roman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6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9E0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  <w:color w:val="3B3835"/>
              </w:rPr>
              <w:t>Explain about NBFM and show that it is similar to Amplitude Modulation except the sign</w:t>
            </w:r>
            <w:r w:rsidRPr="00B2260F">
              <w:rPr>
                <w:rFonts w:ascii="Times New Roman" w:hAnsi="Times New Roman"/>
                <w:color w:val="3B3835"/>
              </w:rPr>
              <w:t xml:space="preserve"> </w:t>
            </w:r>
            <w:r w:rsidRPr="00B2260F">
              <w:rPr>
                <w:rFonts w:ascii="Times New Roman" w:hAnsi="Times New Roman"/>
                <w:color w:val="3B3835"/>
              </w:rPr>
              <w:t xml:space="preserve">of the lower sideband.(proof with </w:t>
            </w:r>
            <w:proofErr w:type="spellStart"/>
            <w:r w:rsidRPr="00B2260F">
              <w:rPr>
                <w:rFonts w:ascii="Times New Roman" w:hAnsi="Times New Roman"/>
                <w:color w:val="3B3835"/>
              </w:rPr>
              <w:t>bessel</w:t>
            </w:r>
            <w:proofErr w:type="spellEnd"/>
            <w:r w:rsidRPr="00B2260F">
              <w:rPr>
                <w:rFonts w:ascii="Times New Roman" w:hAnsi="Times New Roman"/>
                <w:color w:val="3B3835"/>
              </w:rPr>
              <w:t xml:space="preserve"> or mathematical derivation 4m +</w:t>
            </w:r>
            <w:proofErr w:type="spellStart"/>
            <w:r w:rsidRPr="00B2260F">
              <w:rPr>
                <w:rFonts w:ascii="Times New Roman" w:hAnsi="Times New Roman"/>
                <w:color w:val="3B3835"/>
              </w:rPr>
              <w:t>phasor</w:t>
            </w:r>
            <w:proofErr w:type="spellEnd"/>
            <w:r w:rsidRPr="00B2260F">
              <w:rPr>
                <w:rFonts w:ascii="Times New Roman" w:hAnsi="Times New Roman"/>
                <w:color w:val="3B3835"/>
              </w:rPr>
              <w:t xml:space="preserve"> diagrams -</w:t>
            </w:r>
            <w:r w:rsidRPr="00B2260F">
              <w:rPr>
                <w:rFonts w:ascii="Times New Roman" w:hAnsi="Times New Roman"/>
                <w:color w:val="3B3835"/>
              </w:rPr>
              <w:t xml:space="preserve"> </w:t>
            </w:r>
            <w:r w:rsidRPr="00B2260F">
              <w:rPr>
                <w:rFonts w:ascii="Times New Roman" w:hAnsi="Times New Roman"/>
                <w:color w:val="3B3835"/>
              </w:rPr>
              <w:t>2m)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DC4FF7" w:rsidRPr="00B2260F" w:rsidRDefault="00DC4FF7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C4FF7" w:rsidRPr="00B2260F" w:rsidRDefault="00DC4FF7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B2260F" w:rsidRDefault="00DC4FF7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6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9E04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  <w:color w:val="3B3835"/>
              </w:rPr>
              <w:t>Explain about pre emphasis and de-emphasis circuits and explain why pre-emphasis and</w:t>
            </w:r>
            <w:r w:rsidRPr="00B2260F">
              <w:rPr>
                <w:rFonts w:ascii="Times New Roman" w:hAnsi="Times New Roman"/>
                <w:color w:val="3B3835"/>
              </w:rPr>
              <w:t xml:space="preserve"> </w:t>
            </w:r>
            <w:r w:rsidRPr="00B2260F">
              <w:rPr>
                <w:rFonts w:ascii="Times New Roman" w:hAnsi="Times New Roman"/>
                <w:color w:val="3B3835"/>
              </w:rPr>
              <w:t xml:space="preserve">de-emphasis circuits are used.   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DC4FF7" w:rsidRPr="00B2260F" w:rsidRDefault="00DC4FF7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B2260F" w:rsidRDefault="00DC4FF7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4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color w:val="3B3835"/>
                <w:sz w:val="22"/>
                <w:szCs w:val="22"/>
              </w:rPr>
              <w:t xml:space="preserve">Explain in detail about the operation of PCM transmitter and receiver. </w:t>
            </w:r>
            <w:r w:rsidRPr="00B2260F">
              <w:rPr>
                <w:color w:val="3B3835"/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6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>Explain the generation of PWM and PPM.</w:t>
            </w:r>
            <w:r w:rsidRPr="00B2260F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4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>Describe FSK transmitter and Receiver.</w:t>
            </w:r>
            <w:r w:rsidRPr="00B2260F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7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9E0439" w:rsidP="009E04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 xml:space="preserve">Determine the : </w:t>
            </w:r>
          </w:p>
          <w:p w:rsidR="009E0439" w:rsidRPr="00B2260F" w:rsidRDefault="009E0439" w:rsidP="009E0439">
            <w:pPr>
              <w:jc w:val="both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(i</w:t>
            </w:r>
            <w:proofErr w:type="gramStart"/>
            <w:r w:rsidRPr="00B2260F">
              <w:rPr>
                <w:rFonts w:ascii="Times New Roman" w:hAnsi="Times New Roman"/>
              </w:rPr>
              <w:t>)peak</w:t>
            </w:r>
            <w:proofErr w:type="gramEnd"/>
            <w:r w:rsidRPr="00B2260F">
              <w:rPr>
                <w:rFonts w:ascii="Times New Roman" w:hAnsi="Times New Roman"/>
              </w:rPr>
              <w:t xml:space="preserve"> frequency deviation (ii) minimum bandwidth (iii) baud for FSK signal with a mark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>frequency of 49 kHz, space frequency of 51 kHz, and input bit rate of 2 kbps.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0439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B2260F" w:rsidRDefault="009E0439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3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862922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</w:rPr>
              <w:t xml:space="preserve">Describe with neat diagram, the operation of a QPSK modulator. Draw its </w:t>
            </w:r>
            <w:proofErr w:type="spellStart"/>
            <w:r w:rsidRPr="00B2260F">
              <w:rPr>
                <w:rFonts w:ascii="Times New Roman" w:hAnsi="Times New Roman"/>
              </w:rPr>
              <w:t>phasor</w:t>
            </w:r>
            <w:proofErr w:type="spellEnd"/>
            <w:r w:rsidRPr="00B2260F">
              <w:rPr>
                <w:rFonts w:ascii="Times New Roman" w:hAnsi="Times New Roman"/>
              </w:rPr>
              <w:t xml:space="preserve"> and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>constellation diagram.</w:t>
            </w:r>
            <w:r w:rsidRPr="00B2260F">
              <w:rPr>
                <w:rFonts w:ascii="Times New Roman" w:hAnsi="Times New Roman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8629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6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B2260F">
              <w:rPr>
                <w:sz w:val="22"/>
                <w:szCs w:val="22"/>
              </w:rPr>
              <w:t>sketch</w:t>
            </w:r>
            <w:proofErr w:type="gramEnd"/>
            <w:r w:rsidRPr="00B2260F">
              <w:rPr>
                <w:sz w:val="22"/>
                <w:szCs w:val="22"/>
              </w:rPr>
              <w:t xml:space="preserve"> the waveforms of in-phase and quadrature components of the QPSK signal in response to the input binary sequence 10011100.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8629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4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Write </w:t>
            </w:r>
            <w:proofErr w:type="spellStart"/>
            <w:r w:rsidRPr="00B2260F">
              <w:rPr>
                <w:sz w:val="22"/>
                <w:szCs w:val="22"/>
              </w:rPr>
              <w:t>shanno-fano</w:t>
            </w:r>
            <w:proofErr w:type="spellEnd"/>
            <w:r w:rsidRPr="00B2260F">
              <w:rPr>
                <w:sz w:val="22"/>
                <w:szCs w:val="22"/>
              </w:rPr>
              <w:t xml:space="preserve"> code algorithm with example.</w:t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5M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862922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B2260F">
              <w:rPr>
                <w:rFonts w:ascii="Times New Roman" w:hAnsi="Times New Roman"/>
              </w:rPr>
              <w:t>A DMS X has four symbols x1</w:t>
            </w:r>
            <w:proofErr w:type="gramStart"/>
            <w:r w:rsidRPr="00B2260F">
              <w:rPr>
                <w:rFonts w:ascii="Times New Roman" w:hAnsi="Times New Roman"/>
              </w:rPr>
              <w:t>,x2,x3</w:t>
            </w:r>
            <w:proofErr w:type="gramEnd"/>
            <w:r w:rsidRPr="00B2260F">
              <w:rPr>
                <w:rFonts w:ascii="Times New Roman" w:hAnsi="Times New Roman"/>
              </w:rPr>
              <w:t xml:space="preserve"> and x4  with P(x1)=1/2, P(x2)=1/4, P(x3)= P(x4)=1/8.</w:t>
            </w:r>
            <w:r w:rsidRPr="00B2260F">
              <w:rPr>
                <w:rFonts w:ascii="Times New Roman" w:hAnsi="Times New Roman"/>
              </w:rPr>
              <w:t xml:space="preserve"> </w:t>
            </w:r>
            <w:r w:rsidRPr="00B2260F">
              <w:rPr>
                <w:rFonts w:ascii="Times New Roman" w:hAnsi="Times New Roman"/>
              </w:rPr>
              <w:t xml:space="preserve">Construct a </w:t>
            </w:r>
            <w:proofErr w:type="spellStart"/>
            <w:r w:rsidRPr="00B2260F">
              <w:rPr>
                <w:rFonts w:ascii="Times New Roman" w:hAnsi="Times New Roman"/>
              </w:rPr>
              <w:t>shannon-fano</w:t>
            </w:r>
            <w:proofErr w:type="spellEnd"/>
            <w:r w:rsidRPr="00B2260F">
              <w:rPr>
                <w:rFonts w:ascii="Times New Roman" w:hAnsi="Times New Roman"/>
              </w:rPr>
              <w:t xml:space="preserve"> code for </w:t>
            </w:r>
            <w:proofErr w:type="spellStart"/>
            <w:r w:rsidRPr="00B2260F">
              <w:rPr>
                <w:rFonts w:ascii="Times New Roman" w:hAnsi="Times New Roman"/>
              </w:rPr>
              <w:t>X.Show</w:t>
            </w:r>
            <w:proofErr w:type="spellEnd"/>
            <w:r w:rsidRPr="00B2260F">
              <w:rPr>
                <w:rFonts w:ascii="Times New Roman" w:hAnsi="Times New Roman"/>
              </w:rPr>
              <w:t xml:space="preserve"> that this code has the optimum property that </w:t>
            </w:r>
            <w:proofErr w:type="spellStart"/>
            <w:r w:rsidRPr="00B2260F">
              <w:rPr>
                <w:rFonts w:ascii="Times New Roman" w:hAnsi="Times New Roman"/>
              </w:rPr>
              <w:t>n</w:t>
            </w:r>
            <w:r w:rsidRPr="00B2260F">
              <w:rPr>
                <w:rFonts w:ascii="Times New Roman" w:hAnsi="Times New Roman"/>
                <w:vertAlign w:val="subscript"/>
              </w:rPr>
              <w:t>i</w:t>
            </w:r>
            <w:proofErr w:type="spellEnd"/>
            <w:r w:rsidRPr="00B2260F">
              <w:rPr>
                <w:rFonts w:ascii="Times New Roman" w:hAnsi="Times New Roman"/>
              </w:rPr>
              <w:t>=</w:t>
            </w:r>
            <w:proofErr w:type="gramStart"/>
            <w:r w:rsidRPr="00B2260F">
              <w:rPr>
                <w:rFonts w:ascii="Times New Roman" w:hAnsi="Times New Roman"/>
              </w:rPr>
              <w:t>I(</w:t>
            </w:r>
            <w:proofErr w:type="gramEnd"/>
            <w:r w:rsidRPr="00B2260F">
              <w:rPr>
                <w:rFonts w:ascii="Times New Roman" w:hAnsi="Times New Roman"/>
              </w:rPr>
              <w:t>X</w:t>
            </w:r>
            <w:r w:rsidRPr="00B2260F">
              <w:rPr>
                <w:rFonts w:ascii="Times New Roman" w:hAnsi="Times New Roman"/>
                <w:vertAlign w:val="subscript"/>
              </w:rPr>
              <w:t>i</w:t>
            </w:r>
            <w:r w:rsidRPr="00B2260F">
              <w:rPr>
                <w:rFonts w:ascii="Times New Roman" w:hAnsi="Times New Roman"/>
              </w:rPr>
              <w:t xml:space="preserve">) and that the code efficiency is 100 percent. </w:t>
            </w:r>
            <w:r w:rsidRPr="00B2260F">
              <w:rPr>
                <w:rFonts w:ascii="Times New Roman" w:hAnsi="Times New Roman"/>
                <w:noProof/>
                <w:lang w:eastAsia="en-IN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5M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 xml:space="preserve">Explain the concept of GSM. </w:t>
            </w:r>
            <w:r w:rsidRPr="00B2260F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8629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10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B2260F" w:rsidTr="00B2260F">
        <w:tc>
          <w:tcPr>
            <w:tcW w:w="413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3C9A" w:rsidRPr="00B2260F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B2260F" w:rsidRDefault="00862922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B2260F">
              <w:rPr>
                <w:sz w:val="22"/>
                <w:szCs w:val="22"/>
              </w:rPr>
              <w:t>Define Handoff and explain its types in detail.</w:t>
            </w:r>
            <w:r w:rsidRPr="00B2260F">
              <w:rPr>
                <w:sz w:val="22"/>
                <w:szCs w:val="22"/>
              </w:rPr>
              <w:tab/>
            </w:r>
            <w:r w:rsidRPr="00B2260F">
              <w:rPr>
                <w:sz w:val="22"/>
                <w:szCs w:val="22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B2260F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48" w:type="dxa"/>
            <w:shd w:val="clear" w:color="auto" w:fill="auto"/>
          </w:tcPr>
          <w:p w:rsidR="005B3C9A" w:rsidRPr="00B2260F" w:rsidRDefault="0086292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B2260F">
              <w:rPr>
                <w:rFonts w:ascii="Times New Roman" w:hAnsi="Times New Roman"/>
              </w:rPr>
              <w:t>10</w:t>
            </w:r>
            <w:r w:rsidR="005B3C9A" w:rsidRPr="00B2260F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2C3" w:rsidRDefault="005272C3" w:rsidP="009178F6">
      <w:pPr>
        <w:spacing w:after="0" w:line="240" w:lineRule="auto"/>
      </w:pPr>
      <w:r>
        <w:separator/>
      </w:r>
    </w:p>
  </w:endnote>
  <w:endnote w:type="continuationSeparator" w:id="0">
    <w:p w:rsidR="005272C3" w:rsidRDefault="005272C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2C3" w:rsidRDefault="005272C3" w:rsidP="009178F6">
      <w:pPr>
        <w:spacing w:after="0" w:line="240" w:lineRule="auto"/>
      </w:pPr>
      <w:r>
        <w:separator/>
      </w:r>
    </w:p>
  </w:footnote>
  <w:footnote w:type="continuationSeparator" w:id="0">
    <w:p w:rsidR="005272C3" w:rsidRDefault="005272C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F5B74"/>
    <w:rsid w:val="00230BED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E1936"/>
    <w:rsid w:val="004E571F"/>
    <w:rsid w:val="004E6894"/>
    <w:rsid w:val="0050029F"/>
    <w:rsid w:val="005272C3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62922"/>
    <w:rsid w:val="00884ED2"/>
    <w:rsid w:val="008A3D1E"/>
    <w:rsid w:val="008A4A20"/>
    <w:rsid w:val="008E1885"/>
    <w:rsid w:val="008E2666"/>
    <w:rsid w:val="008F7984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9E0439"/>
    <w:rsid w:val="00A05C5F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B2260F"/>
    <w:rsid w:val="00B2486F"/>
    <w:rsid w:val="00B36138"/>
    <w:rsid w:val="00B51625"/>
    <w:rsid w:val="00B84FA5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C4FF7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C7A05"/>
    <w:rsid w:val="00ED3CD0"/>
    <w:rsid w:val="00EE1E0F"/>
    <w:rsid w:val="00EF7147"/>
    <w:rsid w:val="00F20DF7"/>
    <w:rsid w:val="00F376AE"/>
    <w:rsid w:val="00F62FA6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9E043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6A6B7-FDE9-4B5A-9583-E3A42B09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27</cp:revision>
  <cp:lastPrinted>2021-02-17T03:47:00Z</cp:lastPrinted>
  <dcterms:created xsi:type="dcterms:W3CDTF">2020-11-09T08:58:00Z</dcterms:created>
  <dcterms:modified xsi:type="dcterms:W3CDTF">2021-02-17T03:47:00Z</dcterms:modified>
</cp:coreProperties>
</file>