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7DE" w:rsidRPr="00193610" w:rsidRDefault="005311AD">
      <w:pPr>
        <w:rPr>
          <w:rFonts w:ascii="Times New Roman" w:hAnsi="Times New Roman" w:cs="Times New Roman"/>
          <w:b/>
          <w:sz w:val="32"/>
          <w:szCs w:val="32"/>
        </w:rPr>
      </w:pPr>
      <w:r w:rsidRPr="00193610">
        <w:rPr>
          <w:rFonts w:ascii="Times New Roman" w:hAnsi="Times New Roman" w:cs="Times New Roman"/>
          <w:b/>
          <w:sz w:val="32"/>
          <w:szCs w:val="32"/>
        </w:rPr>
        <w:t>Unit-3</w:t>
      </w:r>
    </w:p>
    <w:p w:rsidR="005311AD" w:rsidRPr="00193610" w:rsidRDefault="005311AD">
      <w:pPr>
        <w:rPr>
          <w:rFonts w:ascii="Times New Roman" w:hAnsi="Times New Roman" w:cs="Times New Roman"/>
          <w:b/>
          <w:sz w:val="28"/>
          <w:szCs w:val="28"/>
        </w:rPr>
      </w:pPr>
      <w:r w:rsidRPr="00193610">
        <w:rPr>
          <w:rFonts w:ascii="Times New Roman" w:hAnsi="Times New Roman" w:cs="Times New Roman"/>
          <w:b/>
          <w:sz w:val="28"/>
          <w:szCs w:val="28"/>
        </w:rPr>
        <w:t>Optical emission from semiconductors:</w:t>
      </w:r>
    </w:p>
    <w:p w:rsidR="00193610" w:rsidRPr="00193610" w:rsidRDefault="00193610">
      <w:pPr>
        <w:rPr>
          <w:rFonts w:ascii="Times New Roman" w:hAnsi="Times New Roman" w:cs="Times New Roman"/>
          <w:b/>
          <w:sz w:val="24"/>
          <w:szCs w:val="24"/>
        </w:rPr>
      </w:pPr>
      <w:r w:rsidRPr="00193610">
        <w:rPr>
          <w:rStyle w:val="Strong"/>
          <w:rFonts w:ascii="Times New Roman" w:hAnsi="Times New Roman" w:cs="Times New Roman"/>
          <w:color w:val="222222"/>
          <w:sz w:val="24"/>
          <w:szCs w:val="24"/>
          <w:shd w:val="clear" w:color="auto" w:fill="FFFFFF"/>
        </w:rPr>
        <w:t>The p–n junction:</w:t>
      </w:r>
    </w:p>
    <w:p w:rsidR="00193610" w:rsidRPr="00193610" w:rsidRDefault="00193610" w:rsidP="00193610">
      <w:pPr>
        <w:numPr>
          <w:ilvl w:val="0"/>
          <w:numId w:val="1"/>
        </w:numPr>
        <w:shd w:val="clear" w:color="auto" w:fill="FFFFFF"/>
        <w:spacing w:before="100" w:beforeAutospacing="1" w:after="100" w:afterAutospacing="1" w:line="240" w:lineRule="auto"/>
        <w:ind w:left="150" w:right="150"/>
        <w:jc w:val="both"/>
        <w:rPr>
          <w:rFonts w:ascii="Times New Roman" w:eastAsia="Times New Roman" w:hAnsi="Times New Roman" w:cs="Times New Roman"/>
          <w:color w:val="222222"/>
          <w:sz w:val="24"/>
          <w:szCs w:val="24"/>
        </w:rPr>
      </w:pPr>
      <w:r w:rsidRPr="00193610">
        <w:rPr>
          <w:rFonts w:ascii="Times New Roman" w:eastAsia="Times New Roman" w:hAnsi="Times New Roman" w:cs="Times New Roman"/>
          <w:color w:val="222222"/>
          <w:sz w:val="24"/>
          <w:szCs w:val="24"/>
        </w:rPr>
        <w:t xml:space="preserve">A perfect semiconductor crystal containing no impurities or lattice defects is said to be </w:t>
      </w:r>
      <w:r w:rsidRPr="007C5964">
        <w:rPr>
          <w:rFonts w:ascii="Times New Roman" w:eastAsia="Times New Roman" w:hAnsi="Times New Roman" w:cs="Times New Roman"/>
          <w:b/>
          <w:color w:val="222222"/>
          <w:sz w:val="24"/>
          <w:szCs w:val="24"/>
        </w:rPr>
        <w:t>intrinsic.</w:t>
      </w:r>
    </w:p>
    <w:p w:rsidR="00193610" w:rsidRPr="00193610" w:rsidRDefault="00193610" w:rsidP="00193610">
      <w:pPr>
        <w:numPr>
          <w:ilvl w:val="0"/>
          <w:numId w:val="1"/>
        </w:numPr>
        <w:shd w:val="clear" w:color="auto" w:fill="FFFFFF"/>
        <w:spacing w:before="100" w:beforeAutospacing="1" w:after="100" w:afterAutospacing="1" w:line="240" w:lineRule="auto"/>
        <w:ind w:left="150" w:right="150"/>
        <w:jc w:val="both"/>
        <w:rPr>
          <w:rFonts w:ascii="Times New Roman" w:eastAsia="Times New Roman" w:hAnsi="Times New Roman" w:cs="Times New Roman"/>
          <w:color w:val="222222"/>
          <w:sz w:val="24"/>
          <w:szCs w:val="24"/>
        </w:rPr>
      </w:pPr>
      <w:r w:rsidRPr="00193610">
        <w:rPr>
          <w:rFonts w:ascii="Times New Roman" w:eastAsia="Times New Roman" w:hAnsi="Times New Roman" w:cs="Times New Roman"/>
          <w:color w:val="222222"/>
          <w:sz w:val="24"/>
          <w:szCs w:val="24"/>
        </w:rPr>
        <w:t xml:space="preserve">The energy band structure of an intrinsic semiconductor is illustrated in  Figure 6.8(a) which shows the valence and conduction bands separated by a forbidden energy gap or band gap </w:t>
      </w:r>
      <w:proofErr w:type="spellStart"/>
      <w:r w:rsidRPr="00193610">
        <w:rPr>
          <w:rFonts w:ascii="Times New Roman" w:eastAsia="Times New Roman" w:hAnsi="Times New Roman" w:cs="Times New Roman"/>
          <w:color w:val="222222"/>
          <w:sz w:val="24"/>
          <w:szCs w:val="24"/>
        </w:rPr>
        <w:t>E</w:t>
      </w:r>
      <w:r w:rsidRPr="00F70B7E">
        <w:rPr>
          <w:rFonts w:ascii="Times New Roman" w:eastAsia="Times New Roman" w:hAnsi="Times New Roman" w:cs="Times New Roman"/>
          <w:color w:val="222222"/>
          <w:sz w:val="24"/>
          <w:szCs w:val="24"/>
          <w:vertAlign w:val="subscript"/>
        </w:rPr>
        <w:t>g</w:t>
      </w:r>
      <w:proofErr w:type="spellEnd"/>
      <w:r w:rsidRPr="00193610">
        <w:rPr>
          <w:rFonts w:ascii="Times New Roman" w:eastAsia="Times New Roman" w:hAnsi="Times New Roman" w:cs="Times New Roman"/>
          <w:color w:val="222222"/>
          <w:sz w:val="24"/>
          <w:szCs w:val="24"/>
        </w:rPr>
        <w:t>, the width of which varies for different semiconductor materials.</w:t>
      </w:r>
    </w:p>
    <w:p w:rsidR="00193610" w:rsidRPr="00193610" w:rsidRDefault="00193610" w:rsidP="00193610">
      <w:pPr>
        <w:numPr>
          <w:ilvl w:val="0"/>
          <w:numId w:val="1"/>
        </w:numPr>
        <w:shd w:val="clear" w:color="auto" w:fill="FFFFFF"/>
        <w:spacing w:before="100" w:beforeAutospacing="1" w:after="100" w:afterAutospacing="1" w:line="240" w:lineRule="auto"/>
        <w:ind w:left="150" w:right="150"/>
        <w:jc w:val="both"/>
        <w:rPr>
          <w:rFonts w:ascii="Times New Roman" w:eastAsia="Times New Roman" w:hAnsi="Times New Roman" w:cs="Times New Roman"/>
          <w:color w:val="222222"/>
          <w:sz w:val="24"/>
          <w:szCs w:val="24"/>
        </w:rPr>
      </w:pPr>
      <w:r w:rsidRPr="00193610">
        <w:rPr>
          <w:rFonts w:ascii="Times New Roman" w:eastAsia="Times New Roman" w:hAnsi="Times New Roman" w:cs="Times New Roman"/>
          <w:color w:val="222222"/>
          <w:sz w:val="24"/>
          <w:szCs w:val="24"/>
        </w:rPr>
        <w:t xml:space="preserve">Figure 6.8(a) shows the situation in the semiconductor at a temperature above absolute zero where thermal excitation raises some electrons from the valence band into the conduction band, leaving empty </w:t>
      </w:r>
      <w:proofErr w:type="gramStart"/>
      <w:r w:rsidRPr="00193610">
        <w:rPr>
          <w:rFonts w:ascii="Times New Roman" w:eastAsia="Times New Roman" w:hAnsi="Times New Roman" w:cs="Times New Roman"/>
          <w:color w:val="222222"/>
          <w:sz w:val="24"/>
          <w:szCs w:val="24"/>
        </w:rPr>
        <w:t>hole</w:t>
      </w:r>
      <w:proofErr w:type="gramEnd"/>
      <w:r w:rsidRPr="00193610">
        <w:rPr>
          <w:rFonts w:ascii="Times New Roman" w:eastAsia="Times New Roman" w:hAnsi="Times New Roman" w:cs="Times New Roman"/>
          <w:color w:val="222222"/>
          <w:sz w:val="24"/>
          <w:szCs w:val="24"/>
        </w:rPr>
        <w:t xml:space="preserve"> states in the valence band.</w:t>
      </w:r>
    </w:p>
    <w:p w:rsidR="00193610" w:rsidRPr="00193610" w:rsidRDefault="00193610" w:rsidP="00193610">
      <w:pPr>
        <w:numPr>
          <w:ilvl w:val="0"/>
          <w:numId w:val="1"/>
        </w:numPr>
        <w:shd w:val="clear" w:color="auto" w:fill="FFFFFF"/>
        <w:spacing w:before="100" w:beforeAutospacing="1" w:after="100" w:afterAutospacing="1" w:line="240" w:lineRule="auto"/>
        <w:ind w:left="150" w:right="150"/>
        <w:jc w:val="both"/>
        <w:rPr>
          <w:rFonts w:ascii="Times New Roman" w:eastAsia="Times New Roman" w:hAnsi="Times New Roman" w:cs="Times New Roman"/>
          <w:color w:val="222222"/>
          <w:sz w:val="24"/>
          <w:szCs w:val="24"/>
        </w:rPr>
      </w:pPr>
      <w:r w:rsidRPr="00193610">
        <w:rPr>
          <w:rFonts w:ascii="Times New Roman" w:eastAsia="Times New Roman" w:hAnsi="Times New Roman" w:cs="Times New Roman"/>
          <w:color w:val="222222"/>
          <w:sz w:val="24"/>
          <w:szCs w:val="24"/>
        </w:rPr>
        <w:t>These thermally excited electrons in the conduction band and the holes left in the valence band allow conduction through the material, and are called carriers.</w:t>
      </w:r>
    </w:p>
    <w:p w:rsidR="00193610" w:rsidRPr="00193610" w:rsidRDefault="00193610" w:rsidP="00193610">
      <w:pPr>
        <w:numPr>
          <w:ilvl w:val="0"/>
          <w:numId w:val="1"/>
        </w:numPr>
        <w:shd w:val="clear" w:color="auto" w:fill="FFFFFF"/>
        <w:spacing w:before="100" w:beforeAutospacing="1" w:after="100" w:afterAutospacing="1" w:line="240" w:lineRule="auto"/>
        <w:ind w:left="150" w:right="150"/>
        <w:jc w:val="both"/>
        <w:rPr>
          <w:rFonts w:ascii="Times New Roman" w:eastAsia="Times New Roman" w:hAnsi="Times New Roman" w:cs="Times New Roman"/>
          <w:color w:val="222222"/>
          <w:sz w:val="24"/>
          <w:szCs w:val="24"/>
        </w:rPr>
      </w:pPr>
      <w:r w:rsidRPr="00193610">
        <w:rPr>
          <w:rFonts w:ascii="Times New Roman" w:eastAsia="Times New Roman" w:hAnsi="Times New Roman" w:cs="Times New Roman"/>
          <w:color w:val="222222"/>
          <w:sz w:val="24"/>
          <w:szCs w:val="24"/>
        </w:rPr>
        <w:t>For a semiconductor in thermal equilibrium the energy-level occupation is described by the Fermi–Dirac distribution function (rather than the Boltzmann).</w:t>
      </w:r>
    </w:p>
    <w:p w:rsidR="00193610" w:rsidRPr="00193610" w:rsidRDefault="00193610" w:rsidP="00193610">
      <w:pPr>
        <w:numPr>
          <w:ilvl w:val="0"/>
          <w:numId w:val="1"/>
        </w:numPr>
        <w:shd w:val="clear" w:color="auto" w:fill="FFFFFF"/>
        <w:spacing w:before="100" w:beforeAutospacing="1" w:after="100" w:afterAutospacing="1" w:line="240" w:lineRule="auto"/>
        <w:ind w:left="150" w:right="150"/>
        <w:jc w:val="both"/>
        <w:rPr>
          <w:rFonts w:ascii="Times New Roman" w:eastAsia="Times New Roman" w:hAnsi="Times New Roman" w:cs="Times New Roman"/>
          <w:color w:val="222222"/>
          <w:sz w:val="24"/>
          <w:szCs w:val="24"/>
        </w:rPr>
      </w:pPr>
      <w:r w:rsidRPr="00193610">
        <w:rPr>
          <w:rFonts w:ascii="Times New Roman" w:eastAsia="Times New Roman" w:hAnsi="Times New Roman" w:cs="Times New Roman"/>
          <w:color w:val="222222"/>
          <w:sz w:val="24"/>
          <w:szCs w:val="24"/>
        </w:rPr>
        <w:t>Consequently, the probability P(E) that an electron gains sufficient thermal energy at an absolute temperature T, such that it will be found occupying a particular energy level E, is given by the Fermi–Dirac distribution</w:t>
      </w:r>
    </w:p>
    <w:p w:rsidR="00193610" w:rsidRPr="00193610" w:rsidRDefault="00193610" w:rsidP="00193610">
      <w:pPr>
        <w:shd w:val="clear" w:color="auto" w:fill="FFFFFF"/>
        <w:spacing w:after="100" w:afterAutospacing="1" w:line="240" w:lineRule="auto"/>
        <w:jc w:val="both"/>
        <w:rPr>
          <w:rFonts w:ascii="Times New Roman" w:eastAsia="Times New Roman" w:hAnsi="Times New Roman" w:cs="Times New Roman"/>
          <w:color w:val="222222"/>
          <w:sz w:val="24"/>
          <w:szCs w:val="24"/>
        </w:rPr>
      </w:pPr>
      <w:r w:rsidRPr="00193610">
        <w:rPr>
          <w:rFonts w:ascii="Times New Roman" w:eastAsia="Times New Roman" w:hAnsi="Times New Roman" w:cs="Times New Roman"/>
          <w:noProof/>
          <w:color w:val="222222"/>
          <w:sz w:val="24"/>
          <w:szCs w:val="24"/>
        </w:rPr>
        <w:drawing>
          <wp:inline distT="0" distB="0" distL="0" distR="0">
            <wp:extent cx="1543050" cy="485775"/>
            <wp:effectExtent l="19050" t="0" r="0" b="0"/>
            <wp:docPr id="22" name="Picture 22" descr="http://www.faadooengineers.com/notes/images/2/18/a374f5d09104e24716890938dca7c01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aadooengineers.com/notes/images/2/18/a374f5d09104e24716890938dca7c01e1.png"/>
                    <pic:cNvPicPr>
                      <a:picLocks noChangeAspect="1" noChangeArrowheads="1"/>
                    </pic:cNvPicPr>
                  </pic:nvPicPr>
                  <pic:blipFill>
                    <a:blip r:embed="rId5"/>
                    <a:srcRect/>
                    <a:stretch>
                      <a:fillRect/>
                    </a:stretch>
                  </pic:blipFill>
                  <pic:spPr bwMode="auto">
                    <a:xfrm>
                      <a:off x="0" y="0"/>
                      <a:ext cx="1543050" cy="485775"/>
                    </a:xfrm>
                    <a:prstGeom prst="rect">
                      <a:avLst/>
                    </a:prstGeom>
                    <a:noFill/>
                    <a:ln w="9525">
                      <a:noFill/>
                      <a:miter lim="800000"/>
                      <a:headEnd/>
                      <a:tailEnd/>
                    </a:ln>
                  </pic:spPr>
                </pic:pic>
              </a:graphicData>
            </a:graphic>
          </wp:inline>
        </w:drawing>
      </w:r>
    </w:p>
    <w:p w:rsidR="00A27C45" w:rsidRDefault="00193610" w:rsidP="00193610">
      <w:pPr>
        <w:shd w:val="clear" w:color="auto" w:fill="FFFFFF"/>
        <w:spacing w:after="100" w:afterAutospacing="1" w:line="240" w:lineRule="auto"/>
        <w:jc w:val="both"/>
        <w:rPr>
          <w:rFonts w:ascii="Times New Roman" w:eastAsia="Times New Roman" w:hAnsi="Times New Roman" w:cs="Times New Roman"/>
          <w:color w:val="222222"/>
          <w:sz w:val="24"/>
          <w:szCs w:val="24"/>
        </w:rPr>
      </w:pPr>
      <w:proofErr w:type="gramStart"/>
      <w:r w:rsidRPr="00193610">
        <w:rPr>
          <w:rFonts w:ascii="Times New Roman" w:eastAsia="Times New Roman" w:hAnsi="Times New Roman" w:cs="Times New Roman"/>
          <w:color w:val="222222"/>
          <w:sz w:val="24"/>
          <w:szCs w:val="24"/>
        </w:rPr>
        <w:t>where</w:t>
      </w:r>
      <w:proofErr w:type="gramEnd"/>
      <w:r w:rsidRPr="00193610">
        <w:rPr>
          <w:rFonts w:ascii="Times New Roman" w:eastAsia="Times New Roman" w:hAnsi="Times New Roman" w:cs="Times New Roman"/>
          <w:color w:val="222222"/>
          <w:sz w:val="24"/>
          <w:szCs w:val="24"/>
        </w:rPr>
        <w:t> </w:t>
      </w:r>
      <w:r w:rsidRPr="00193610">
        <w:rPr>
          <w:rFonts w:ascii="Times New Roman" w:eastAsia="Times New Roman" w:hAnsi="Times New Roman" w:cs="Times New Roman"/>
          <w:i/>
          <w:iCs/>
          <w:color w:val="222222"/>
          <w:sz w:val="24"/>
          <w:szCs w:val="24"/>
        </w:rPr>
        <w:t>K </w:t>
      </w:r>
      <w:r w:rsidRPr="00193610">
        <w:rPr>
          <w:rFonts w:ascii="Times New Roman" w:eastAsia="Times New Roman" w:hAnsi="Times New Roman" w:cs="Times New Roman"/>
          <w:color w:val="222222"/>
          <w:sz w:val="24"/>
          <w:szCs w:val="24"/>
        </w:rPr>
        <w:t>is Boltzmann’s constant and </w:t>
      </w:r>
      <w:r w:rsidRPr="00193610">
        <w:rPr>
          <w:rFonts w:ascii="Times New Roman" w:eastAsia="Times New Roman" w:hAnsi="Times New Roman" w:cs="Times New Roman"/>
          <w:i/>
          <w:iCs/>
          <w:color w:val="222222"/>
          <w:sz w:val="24"/>
          <w:szCs w:val="24"/>
        </w:rPr>
        <w:t>E</w:t>
      </w:r>
      <w:r w:rsidRPr="00193610">
        <w:rPr>
          <w:rFonts w:ascii="Times New Roman" w:eastAsia="Times New Roman" w:hAnsi="Times New Roman" w:cs="Times New Roman"/>
          <w:color w:val="222222"/>
          <w:sz w:val="24"/>
          <w:szCs w:val="24"/>
          <w:vertAlign w:val="subscript"/>
        </w:rPr>
        <w:t>F</w:t>
      </w:r>
      <w:r w:rsidRPr="00193610">
        <w:rPr>
          <w:rFonts w:ascii="Times New Roman" w:eastAsia="Times New Roman" w:hAnsi="Times New Roman" w:cs="Times New Roman"/>
          <w:color w:val="222222"/>
          <w:sz w:val="24"/>
          <w:szCs w:val="24"/>
        </w:rPr>
        <w:t xml:space="preserve"> is known as the Fermi energy or Fermi level.</w:t>
      </w:r>
      <w:r w:rsidR="00E97E3E">
        <w:rPr>
          <w:rFonts w:ascii="Times New Roman" w:hAnsi="Times New Roman" w:cs="Times New Roman"/>
          <w:b/>
          <w:noProof/>
          <w:sz w:val="24"/>
          <w:szCs w:val="24"/>
        </w:rPr>
        <w:drawing>
          <wp:inline distT="0" distB="0" distL="0" distR="0">
            <wp:extent cx="5937981" cy="3411711"/>
            <wp:effectExtent l="19050" t="0" r="561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3600" cy="3414939"/>
                    </a:xfrm>
                    <a:prstGeom prst="rect">
                      <a:avLst/>
                    </a:prstGeom>
                    <a:noFill/>
                    <a:ln w="9525">
                      <a:noFill/>
                      <a:miter lim="800000"/>
                      <a:headEnd/>
                      <a:tailEnd/>
                    </a:ln>
                  </pic:spPr>
                </pic:pic>
              </a:graphicData>
            </a:graphic>
          </wp:inline>
        </w:drawing>
      </w:r>
    </w:p>
    <w:p w:rsidR="00F70B7E" w:rsidRDefault="00A27C45" w:rsidP="00A27C45">
      <w:pPr>
        <w:shd w:val="clear" w:color="auto" w:fill="FFFFFF"/>
        <w:spacing w:after="100" w:afterAutospacing="1" w:line="240" w:lineRule="auto"/>
        <w:ind w:firstLine="720"/>
        <w:jc w:val="both"/>
        <w:rPr>
          <w:rFonts w:ascii="Times New Roman" w:eastAsia="Times New Roman" w:hAnsi="Times New Roman" w:cs="Times New Roman"/>
          <w:color w:val="222222"/>
          <w:sz w:val="24"/>
          <w:szCs w:val="24"/>
        </w:rPr>
      </w:pPr>
      <w:r w:rsidRPr="00A27C45">
        <w:rPr>
          <w:rFonts w:ascii="Times New Roman" w:eastAsia="Times New Roman" w:hAnsi="Times New Roman" w:cs="Times New Roman"/>
          <w:color w:val="222222"/>
          <w:sz w:val="24"/>
          <w:szCs w:val="24"/>
        </w:rPr>
        <w:lastRenderedPageBreak/>
        <w:t>The</w:t>
      </w:r>
      <w:r>
        <w:rPr>
          <w:rFonts w:ascii="Times New Roman" w:eastAsia="Times New Roman" w:hAnsi="Times New Roman" w:cs="Times New Roman"/>
          <w:color w:val="222222"/>
          <w:sz w:val="24"/>
          <w:szCs w:val="24"/>
        </w:rPr>
        <w:t xml:space="preserve"> </w:t>
      </w:r>
      <w:r w:rsidRPr="00A27C45">
        <w:rPr>
          <w:rFonts w:ascii="Times New Roman" w:eastAsia="Times New Roman" w:hAnsi="Times New Roman" w:cs="Times New Roman"/>
          <w:color w:val="222222"/>
          <w:sz w:val="24"/>
          <w:szCs w:val="24"/>
        </w:rPr>
        <w:t xml:space="preserve">Fermi level is only a mathematical parameter but it gives an indication of the </w:t>
      </w:r>
      <w:proofErr w:type="gramStart"/>
      <w:r w:rsidRPr="00A27C45">
        <w:rPr>
          <w:rFonts w:ascii="Times New Roman" w:eastAsia="Times New Roman" w:hAnsi="Times New Roman" w:cs="Times New Roman"/>
          <w:color w:val="222222"/>
          <w:sz w:val="24"/>
          <w:szCs w:val="24"/>
        </w:rPr>
        <w:t>distribution</w:t>
      </w:r>
      <w:r>
        <w:rPr>
          <w:rFonts w:ascii="Times New Roman" w:eastAsia="Times New Roman" w:hAnsi="Times New Roman" w:cs="Times New Roman"/>
          <w:color w:val="222222"/>
          <w:sz w:val="24"/>
          <w:szCs w:val="24"/>
        </w:rPr>
        <w:t xml:space="preserve">  </w:t>
      </w:r>
      <w:r w:rsidRPr="00A27C45">
        <w:rPr>
          <w:rFonts w:ascii="Times New Roman" w:eastAsia="Times New Roman" w:hAnsi="Times New Roman" w:cs="Times New Roman"/>
          <w:color w:val="222222"/>
          <w:sz w:val="24"/>
          <w:szCs w:val="24"/>
        </w:rPr>
        <w:t>of</w:t>
      </w:r>
      <w:proofErr w:type="gramEnd"/>
      <w:r w:rsidRPr="00A27C45">
        <w:rPr>
          <w:rFonts w:ascii="Times New Roman" w:eastAsia="Times New Roman" w:hAnsi="Times New Roman" w:cs="Times New Roman"/>
          <w:color w:val="222222"/>
          <w:sz w:val="24"/>
          <w:szCs w:val="24"/>
        </w:rPr>
        <w:t xml:space="preserve"> carriers within the material. This is shown in Figure 6.8(</w:t>
      </w:r>
      <w:r>
        <w:rPr>
          <w:rFonts w:ascii="Times New Roman" w:eastAsia="Times New Roman" w:hAnsi="Times New Roman" w:cs="Times New Roman"/>
          <w:color w:val="222222"/>
          <w:sz w:val="24"/>
          <w:szCs w:val="24"/>
        </w:rPr>
        <w:t>b) for the intrinsic semiconduc</w:t>
      </w:r>
      <w:r w:rsidRPr="00A27C45">
        <w:rPr>
          <w:rFonts w:ascii="Times New Roman" w:eastAsia="Times New Roman" w:hAnsi="Times New Roman" w:cs="Times New Roman"/>
          <w:color w:val="222222"/>
          <w:sz w:val="24"/>
          <w:szCs w:val="24"/>
        </w:rPr>
        <w:t xml:space="preserve">tor where the Fermi level is at the center of the </w:t>
      </w:r>
      <w:proofErr w:type="spellStart"/>
      <w:r w:rsidRPr="00A27C45">
        <w:rPr>
          <w:rFonts w:ascii="Times New Roman" w:eastAsia="Times New Roman" w:hAnsi="Times New Roman" w:cs="Times New Roman"/>
          <w:color w:val="222222"/>
          <w:sz w:val="24"/>
          <w:szCs w:val="24"/>
        </w:rPr>
        <w:t>bandgap</w:t>
      </w:r>
      <w:proofErr w:type="spellEnd"/>
      <w:r w:rsidRPr="00A27C45">
        <w:rPr>
          <w:rFonts w:ascii="Times New Roman" w:eastAsia="Times New Roman" w:hAnsi="Times New Roman" w:cs="Times New Roman"/>
          <w:color w:val="222222"/>
          <w:sz w:val="24"/>
          <w:szCs w:val="24"/>
        </w:rPr>
        <w:t>, indicating that there is a small</w:t>
      </w:r>
      <w:r>
        <w:rPr>
          <w:rFonts w:ascii="Times New Roman" w:eastAsia="Times New Roman" w:hAnsi="Times New Roman" w:cs="Times New Roman"/>
          <w:color w:val="222222"/>
          <w:sz w:val="24"/>
          <w:szCs w:val="24"/>
        </w:rPr>
        <w:t xml:space="preserve">   </w:t>
      </w:r>
      <w:r w:rsidRPr="00A27C45">
        <w:rPr>
          <w:rFonts w:ascii="Times New Roman" w:eastAsia="Times New Roman" w:hAnsi="Times New Roman" w:cs="Times New Roman"/>
          <w:color w:val="222222"/>
          <w:sz w:val="24"/>
          <w:szCs w:val="24"/>
        </w:rPr>
        <w:t>probability of electrons occupying energy levels at the bottom of the conduction band and</w:t>
      </w:r>
      <w:r>
        <w:rPr>
          <w:rFonts w:ascii="Times New Roman" w:eastAsia="Times New Roman" w:hAnsi="Times New Roman" w:cs="Times New Roman"/>
          <w:color w:val="222222"/>
          <w:sz w:val="24"/>
          <w:szCs w:val="24"/>
        </w:rPr>
        <w:t xml:space="preserve"> </w:t>
      </w:r>
      <w:r w:rsidRPr="00A27C45">
        <w:rPr>
          <w:rFonts w:ascii="Times New Roman" w:eastAsia="Times New Roman" w:hAnsi="Times New Roman" w:cs="Times New Roman"/>
          <w:color w:val="222222"/>
          <w:sz w:val="24"/>
          <w:szCs w:val="24"/>
        </w:rPr>
        <w:t>a corresponding number of holes occupying energy levels at the top of the valence band.</w:t>
      </w:r>
      <w:r w:rsidR="00F70B7E" w:rsidRPr="00F70B7E">
        <w:rPr>
          <w:rFonts w:ascii="Times New Roman" w:eastAsia="Times New Roman" w:hAnsi="Times New Roman" w:cs="Times New Roman"/>
          <w:color w:val="222222"/>
          <w:sz w:val="24"/>
          <w:szCs w:val="24"/>
        </w:rPr>
        <w:t xml:space="preserve"> </w:t>
      </w:r>
      <w:r w:rsidR="00F70B7E">
        <w:rPr>
          <w:rFonts w:ascii="Times New Roman" w:eastAsia="Times New Roman" w:hAnsi="Times New Roman" w:cs="Times New Roman"/>
          <w:noProof/>
          <w:color w:val="222222"/>
          <w:sz w:val="24"/>
          <w:szCs w:val="24"/>
        </w:rPr>
        <w:drawing>
          <wp:inline distT="0" distB="0" distL="0" distR="0">
            <wp:extent cx="5943600" cy="287844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3600" cy="2878441"/>
                    </a:xfrm>
                    <a:prstGeom prst="rect">
                      <a:avLst/>
                    </a:prstGeom>
                    <a:noFill/>
                    <a:ln w="9525">
                      <a:noFill/>
                      <a:miter lim="800000"/>
                      <a:headEnd/>
                      <a:tailEnd/>
                    </a:ln>
                  </pic:spPr>
                </pic:pic>
              </a:graphicData>
            </a:graphic>
          </wp:inline>
        </w:drawing>
      </w:r>
    </w:p>
    <w:p w:rsidR="008B67CE" w:rsidRDefault="008B67CE" w:rsidP="008B67CE">
      <w:pPr>
        <w:shd w:val="clear" w:color="auto" w:fill="FFFFFF"/>
        <w:spacing w:after="100" w:afterAutospacing="1" w:line="240" w:lineRule="auto"/>
        <w:jc w:val="both"/>
        <w:rPr>
          <w:rFonts w:ascii="Times New Roman" w:eastAsia="Times New Roman" w:hAnsi="Times New Roman" w:cs="Times New Roman"/>
          <w:color w:val="222222"/>
          <w:sz w:val="24"/>
          <w:szCs w:val="24"/>
        </w:rPr>
      </w:pPr>
      <w:r w:rsidRPr="008B67CE">
        <w:rPr>
          <w:rFonts w:ascii="Times New Roman" w:eastAsia="Times New Roman" w:hAnsi="Times New Roman" w:cs="Times New Roman"/>
          <w:color w:val="222222"/>
          <w:sz w:val="24"/>
          <w:szCs w:val="24"/>
        </w:rPr>
        <w:t>To create an extrinsic semiconductor the material is doped with impurity atoms which</w:t>
      </w:r>
      <w:r>
        <w:rPr>
          <w:rFonts w:ascii="Times New Roman" w:eastAsia="Times New Roman" w:hAnsi="Times New Roman" w:cs="Times New Roman"/>
          <w:color w:val="222222"/>
          <w:sz w:val="24"/>
          <w:szCs w:val="24"/>
        </w:rPr>
        <w:t xml:space="preserve"> </w:t>
      </w:r>
      <w:r w:rsidRPr="008B67CE">
        <w:rPr>
          <w:rFonts w:ascii="Times New Roman" w:eastAsia="Times New Roman" w:hAnsi="Times New Roman" w:cs="Times New Roman"/>
          <w:color w:val="222222"/>
          <w:sz w:val="24"/>
          <w:szCs w:val="24"/>
        </w:rPr>
        <w:t>create either more free electrons (donor impurity) or holes (acceptor impurity). These two</w:t>
      </w:r>
      <w:r>
        <w:rPr>
          <w:rFonts w:ascii="Times New Roman" w:eastAsia="Times New Roman" w:hAnsi="Times New Roman" w:cs="Times New Roman"/>
          <w:color w:val="222222"/>
          <w:sz w:val="24"/>
          <w:szCs w:val="24"/>
        </w:rPr>
        <w:t xml:space="preserve"> </w:t>
      </w:r>
      <w:r w:rsidRPr="008B67CE">
        <w:rPr>
          <w:rFonts w:ascii="Times New Roman" w:eastAsia="Times New Roman" w:hAnsi="Times New Roman" w:cs="Times New Roman"/>
          <w:color w:val="222222"/>
          <w:sz w:val="24"/>
          <w:szCs w:val="24"/>
        </w:rPr>
        <w:t>situations are shown in Figure 6.9 where the donor impurities form energy levels just</w:t>
      </w:r>
      <w:r>
        <w:rPr>
          <w:rFonts w:ascii="Times New Roman" w:eastAsia="Times New Roman" w:hAnsi="Times New Roman" w:cs="Times New Roman"/>
          <w:color w:val="222222"/>
          <w:sz w:val="24"/>
          <w:szCs w:val="24"/>
        </w:rPr>
        <w:t xml:space="preserve"> </w:t>
      </w:r>
      <w:r w:rsidRPr="008B67CE">
        <w:rPr>
          <w:rFonts w:ascii="Times New Roman" w:eastAsia="Times New Roman" w:hAnsi="Times New Roman" w:cs="Times New Roman"/>
          <w:color w:val="222222"/>
          <w:sz w:val="24"/>
          <w:szCs w:val="24"/>
        </w:rPr>
        <w:t>below the conduction band while acceptor impurities form energy levels just above the</w:t>
      </w:r>
      <w:r>
        <w:rPr>
          <w:rFonts w:ascii="Times New Roman" w:eastAsia="Times New Roman" w:hAnsi="Times New Roman" w:cs="Times New Roman"/>
          <w:color w:val="222222"/>
          <w:sz w:val="24"/>
          <w:szCs w:val="24"/>
        </w:rPr>
        <w:t xml:space="preserve"> </w:t>
      </w:r>
      <w:r w:rsidRPr="008B67CE">
        <w:rPr>
          <w:rFonts w:ascii="Times New Roman" w:eastAsia="Times New Roman" w:hAnsi="Times New Roman" w:cs="Times New Roman"/>
          <w:color w:val="222222"/>
          <w:sz w:val="24"/>
          <w:szCs w:val="24"/>
        </w:rPr>
        <w:t>valence band.</w:t>
      </w:r>
    </w:p>
    <w:p w:rsidR="00F9169C" w:rsidRDefault="00F9169C" w:rsidP="00F9169C">
      <w:pPr>
        <w:shd w:val="clear" w:color="auto" w:fill="FFFFFF"/>
        <w:spacing w:after="100" w:afterAutospacing="1" w:line="240" w:lineRule="auto"/>
        <w:jc w:val="both"/>
        <w:rPr>
          <w:rFonts w:ascii="Times New Roman" w:eastAsia="Times New Roman" w:hAnsi="Times New Roman" w:cs="Times New Roman"/>
          <w:color w:val="222222"/>
          <w:sz w:val="24"/>
          <w:szCs w:val="24"/>
        </w:rPr>
      </w:pPr>
      <w:r w:rsidRPr="00F9169C">
        <w:rPr>
          <w:rFonts w:ascii="Times New Roman" w:eastAsia="Times New Roman" w:hAnsi="Times New Roman" w:cs="Times New Roman"/>
          <w:color w:val="222222"/>
          <w:sz w:val="24"/>
          <w:szCs w:val="24"/>
        </w:rPr>
        <w:t>When donor impurities are added, thermally excited electrons from the donor levels are</w:t>
      </w:r>
      <w:r>
        <w:rPr>
          <w:rFonts w:ascii="Times New Roman" w:eastAsia="Times New Roman" w:hAnsi="Times New Roman" w:cs="Times New Roman"/>
          <w:color w:val="222222"/>
          <w:sz w:val="24"/>
          <w:szCs w:val="24"/>
        </w:rPr>
        <w:t xml:space="preserve"> </w:t>
      </w:r>
      <w:r w:rsidRPr="00F9169C">
        <w:rPr>
          <w:rFonts w:ascii="Times New Roman" w:eastAsia="Times New Roman" w:hAnsi="Times New Roman" w:cs="Times New Roman"/>
          <w:color w:val="222222"/>
          <w:sz w:val="24"/>
          <w:szCs w:val="24"/>
        </w:rPr>
        <w:t>raised into the conduction band to create an excess of negative charge carriers and the</w:t>
      </w:r>
      <w:r>
        <w:rPr>
          <w:rFonts w:ascii="Times New Roman" w:eastAsia="Times New Roman" w:hAnsi="Times New Roman" w:cs="Times New Roman"/>
          <w:color w:val="222222"/>
          <w:sz w:val="24"/>
          <w:szCs w:val="24"/>
        </w:rPr>
        <w:t xml:space="preserve"> </w:t>
      </w:r>
      <w:r w:rsidRPr="00F9169C">
        <w:rPr>
          <w:rFonts w:ascii="Times New Roman" w:eastAsia="Times New Roman" w:hAnsi="Times New Roman" w:cs="Times New Roman"/>
          <w:color w:val="222222"/>
          <w:sz w:val="24"/>
          <w:szCs w:val="24"/>
        </w:rPr>
        <w:t>semiconductor is said to be n-type, with the majority carriers being electrons. The Fermi</w:t>
      </w:r>
      <w:r>
        <w:rPr>
          <w:rFonts w:ascii="Times New Roman" w:eastAsia="Times New Roman" w:hAnsi="Times New Roman" w:cs="Times New Roman"/>
          <w:color w:val="222222"/>
          <w:sz w:val="24"/>
          <w:szCs w:val="24"/>
        </w:rPr>
        <w:t xml:space="preserve"> </w:t>
      </w:r>
      <w:r w:rsidRPr="00F9169C">
        <w:rPr>
          <w:rFonts w:ascii="Times New Roman" w:eastAsia="Times New Roman" w:hAnsi="Times New Roman" w:cs="Times New Roman"/>
          <w:color w:val="222222"/>
          <w:sz w:val="24"/>
          <w:szCs w:val="24"/>
        </w:rPr>
        <w:t>level corresponding to this carrier distribution is raised to a position above the center of</w:t>
      </w:r>
      <w:r>
        <w:rPr>
          <w:rFonts w:ascii="Times New Roman" w:eastAsia="Times New Roman" w:hAnsi="Times New Roman" w:cs="Times New Roman"/>
          <w:color w:val="222222"/>
          <w:sz w:val="24"/>
          <w:szCs w:val="24"/>
        </w:rPr>
        <w:t xml:space="preserve"> </w:t>
      </w:r>
      <w:r w:rsidRPr="00F9169C">
        <w:rPr>
          <w:rFonts w:ascii="Times New Roman" w:eastAsia="Times New Roman" w:hAnsi="Times New Roman" w:cs="Times New Roman"/>
          <w:color w:val="222222"/>
          <w:sz w:val="24"/>
          <w:szCs w:val="24"/>
        </w:rPr>
        <w:t xml:space="preserve">the </w:t>
      </w:r>
      <w:proofErr w:type="spellStart"/>
      <w:r w:rsidRPr="00F9169C">
        <w:rPr>
          <w:rFonts w:ascii="Times New Roman" w:eastAsia="Times New Roman" w:hAnsi="Times New Roman" w:cs="Times New Roman"/>
          <w:color w:val="222222"/>
          <w:sz w:val="24"/>
          <w:szCs w:val="24"/>
        </w:rPr>
        <w:t>bandgap</w:t>
      </w:r>
      <w:proofErr w:type="spellEnd"/>
      <w:r w:rsidRPr="00F9169C">
        <w:rPr>
          <w:rFonts w:ascii="Times New Roman" w:eastAsia="Times New Roman" w:hAnsi="Times New Roman" w:cs="Times New Roman"/>
          <w:color w:val="222222"/>
          <w:sz w:val="24"/>
          <w:szCs w:val="24"/>
        </w:rPr>
        <w:t>, as illustrated in Figure 6.9(a). When accepto</w:t>
      </w:r>
      <w:r w:rsidR="00291DF6">
        <w:rPr>
          <w:rFonts w:ascii="Times New Roman" w:eastAsia="Times New Roman" w:hAnsi="Times New Roman" w:cs="Times New Roman"/>
          <w:color w:val="222222"/>
          <w:sz w:val="24"/>
          <w:szCs w:val="24"/>
        </w:rPr>
        <w:t xml:space="preserve">r impurities are added, as </w:t>
      </w:r>
      <w:proofErr w:type="gramStart"/>
      <w:r w:rsidR="00291DF6">
        <w:rPr>
          <w:rFonts w:ascii="Times New Roman" w:eastAsia="Times New Roman" w:hAnsi="Times New Roman" w:cs="Times New Roman"/>
          <w:color w:val="222222"/>
          <w:sz w:val="24"/>
          <w:szCs w:val="24"/>
        </w:rPr>
        <w:t>shown</w:t>
      </w:r>
      <w:r>
        <w:rPr>
          <w:rFonts w:ascii="Times New Roman" w:eastAsia="Times New Roman" w:hAnsi="Times New Roman" w:cs="Times New Roman"/>
          <w:color w:val="222222"/>
          <w:sz w:val="24"/>
          <w:szCs w:val="24"/>
        </w:rPr>
        <w:t xml:space="preserve">  </w:t>
      </w:r>
      <w:r w:rsidRPr="00F9169C">
        <w:rPr>
          <w:rFonts w:ascii="Times New Roman" w:eastAsia="Times New Roman" w:hAnsi="Times New Roman" w:cs="Times New Roman"/>
          <w:color w:val="222222"/>
          <w:sz w:val="24"/>
          <w:szCs w:val="24"/>
        </w:rPr>
        <w:t>in</w:t>
      </w:r>
      <w:proofErr w:type="gramEnd"/>
      <w:r w:rsidRPr="00F9169C">
        <w:rPr>
          <w:rFonts w:ascii="Times New Roman" w:eastAsia="Times New Roman" w:hAnsi="Times New Roman" w:cs="Times New Roman"/>
          <w:color w:val="222222"/>
          <w:sz w:val="24"/>
          <w:szCs w:val="24"/>
        </w:rPr>
        <w:t xml:space="preserve"> Figure 6.9(b), thermally excited electrons are raised fro</w:t>
      </w:r>
      <w:r w:rsidR="00291DF6">
        <w:rPr>
          <w:rFonts w:ascii="Times New Roman" w:eastAsia="Times New Roman" w:hAnsi="Times New Roman" w:cs="Times New Roman"/>
          <w:color w:val="222222"/>
          <w:sz w:val="24"/>
          <w:szCs w:val="24"/>
        </w:rPr>
        <w:t>m the valence band to the accep</w:t>
      </w:r>
      <w:r w:rsidRPr="00F9169C">
        <w:rPr>
          <w:rFonts w:ascii="Times New Roman" w:eastAsia="Times New Roman" w:hAnsi="Times New Roman" w:cs="Times New Roman"/>
          <w:color w:val="222222"/>
          <w:sz w:val="24"/>
          <w:szCs w:val="24"/>
        </w:rPr>
        <w:t>tor impurity levels leaving an excess of positive charge carriers in the valence band and</w:t>
      </w:r>
      <w:r w:rsidR="00291DF6">
        <w:rPr>
          <w:rFonts w:ascii="Times New Roman" w:eastAsia="Times New Roman" w:hAnsi="Times New Roman" w:cs="Times New Roman"/>
          <w:color w:val="222222"/>
          <w:sz w:val="24"/>
          <w:szCs w:val="24"/>
        </w:rPr>
        <w:t xml:space="preserve"> </w:t>
      </w:r>
      <w:r w:rsidRPr="00F9169C">
        <w:rPr>
          <w:rFonts w:ascii="Times New Roman" w:eastAsia="Times New Roman" w:hAnsi="Times New Roman" w:cs="Times New Roman"/>
          <w:color w:val="222222"/>
          <w:sz w:val="24"/>
          <w:szCs w:val="24"/>
        </w:rPr>
        <w:t>creating a p-type semiconductor where the majority carriers are holes. In this case Fermi</w:t>
      </w:r>
      <w:r w:rsidR="00291DF6">
        <w:rPr>
          <w:rFonts w:ascii="Times New Roman" w:eastAsia="Times New Roman" w:hAnsi="Times New Roman" w:cs="Times New Roman"/>
          <w:color w:val="222222"/>
          <w:sz w:val="24"/>
          <w:szCs w:val="24"/>
        </w:rPr>
        <w:t xml:space="preserve"> </w:t>
      </w:r>
      <w:r w:rsidRPr="00F9169C">
        <w:rPr>
          <w:rFonts w:ascii="Times New Roman" w:eastAsia="Times New Roman" w:hAnsi="Times New Roman" w:cs="Times New Roman"/>
          <w:color w:val="222222"/>
          <w:sz w:val="24"/>
          <w:szCs w:val="24"/>
        </w:rPr>
        <w:t xml:space="preserve">level is lowered below the center of the </w:t>
      </w:r>
      <w:proofErr w:type="spellStart"/>
      <w:r w:rsidRPr="00F9169C">
        <w:rPr>
          <w:rFonts w:ascii="Times New Roman" w:eastAsia="Times New Roman" w:hAnsi="Times New Roman" w:cs="Times New Roman"/>
          <w:color w:val="222222"/>
          <w:sz w:val="24"/>
          <w:szCs w:val="24"/>
        </w:rPr>
        <w:t>bandgap</w:t>
      </w:r>
      <w:proofErr w:type="spellEnd"/>
      <w:r w:rsidRPr="00F9169C">
        <w:rPr>
          <w:rFonts w:ascii="Times New Roman" w:eastAsia="Times New Roman" w:hAnsi="Times New Roman" w:cs="Times New Roman"/>
          <w:color w:val="222222"/>
          <w:sz w:val="24"/>
          <w:szCs w:val="24"/>
        </w:rPr>
        <w:t>.</w:t>
      </w:r>
    </w:p>
    <w:p w:rsidR="003158B2" w:rsidRDefault="003158B2" w:rsidP="003158B2">
      <w:pPr>
        <w:shd w:val="clear" w:color="auto" w:fill="FFFFFF"/>
        <w:spacing w:after="100" w:afterAutospacing="1" w:line="240" w:lineRule="auto"/>
        <w:jc w:val="both"/>
        <w:rPr>
          <w:rFonts w:ascii="Times New Roman" w:eastAsia="Times New Roman" w:hAnsi="Times New Roman" w:cs="Times New Roman"/>
          <w:color w:val="222222"/>
          <w:sz w:val="24"/>
          <w:szCs w:val="24"/>
        </w:rPr>
      </w:pPr>
      <w:r w:rsidRPr="003158B2">
        <w:rPr>
          <w:rFonts w:ascii="Times New Roman" w:eastAsia="Times New Roman" w:hAnsi="Times New Roman" w:cs="Times New Roman"/>
          <w:color w:val="222222"/>
          <w:sz w:val="24"/>
          <w:szCs w:val="24"/>
        </w:rPr>
        <w:t>The p–n junction diode is formed by creating adjoining p- and n-type semiconductor</w:t>
      </w:r>
      <w:r w:rsidR="00294EA3">
        <w:rPr>
          <w:rFonts w:ascii="Times New Roman" w:eastAsia="Times New Roman" w:hAnsi="Times New Roman" w:cs="Times New Roman"/>
          <w:color w:val="222222"/>
          <w:sz w:val="24"/>
          <w:szCs w:val="24"/>
        </w:rPr>
        <w:t xml:space="preserve"> </w:t>
      </w:r>
      <w:r w:rsidRPr="003158B2">
        <w:rPr>
          <w:rFonts w:ascii="Times New Roman" w:eastAsia="Times New Roman" w:hAnsi="Times New Roman" w:cs="Times New Roman"/>
          <w:color w:val="222222"/>
          <w:sz w:val="24"/>
          <w:szCs w:val="24"/>
        </w:rPr>
        <w:t>layers in a single crystal, as shown in Figure 6.10(a). A thin depletion region or layer is</w:t>
      </w:r>
      <w:r w:rsidR="00294EA3">
        <w:rPr>
          <w:rFonts w:ascii="Times New Roman" w:eastAsia="Times New Roman" w:hAnsi="Times New Roman" w:cs="Times New Roman"/>
          <w:color w:val="222222"/>
          <w:sz w:val="24"/>
          <w:szCs w:val="24"/>
        </w:rPr>
        <w:t xml:space="preserve"> </w:t>
      </w:r>
      <w:r w:rsidRPr="003158B2">
        <w:rPr>
          <w:rFonts w:ascii="Times New Roman" w:eastAsia="Times New Roman" w:hAnsi="Times New Roman" w:cs="Times New Roman"/>
          <w:color w:val="222222"/>
          <w:sz w:val="24"/>
          <w:szCs w:val="24"/>
        </w:rPr>
        <w:t>formed at the junction through carrier recombination which effectively leaves it free of</w:t>
      </w:r>
      <w:r w:rsidR="00294EA3">
        <w:rPr>
          <w:rFonts w:ascii="Times New Roman" w:eastAsia="Times New Roman" w:hAnsi="Times New Roman" w:cs="Times New Roman"/>
          <w:color w:val="222222"/>
          <w:sz w:val="24"/>
          <w:szCs w:val="24"/>
        </w:rPr>
        <w:t xml:space="preserve"> </w:t>
      </w:r>
      <w:r w:rsidRPr="003158B2">
        <w:rPr>
          <w:rFonts w:ascii="Times New Roman" w:eastAsia="Times New Roman" w:hAnsi="Times New Roman" w:cs="Times New Roman"/>
          <w:color w:val="222222"/>
          <w:sz w:val="24"/>
          <w:szCs w:val="24"/>
        </w:rPr>
        <w:t>mobile charge carriers (both electrons and holes). This establishes a potential barrier</w:t>
      </w:r>
      <w:r w:rsidR="00294EA3">
        <w:rPr>
          <w:rFonts w:ascii="Times New Roman" w:eastAsia="Times New Roman" w:hAnsi="Times New Roman" w:cs="Times New Roman"/>
          <w:color w:val="222222"/>
          <w:sz w:val="24"/>
          <w:szCs w:val="24"/>
        </w:rPr>
        <w:t xml:space="preserve"> </w:t>
      </w:r>
      <w:r w:rsidRPr="003158B2">
        <w:rPr>
          <w:rFonts w:ascii="Times New Roman" w:eastAsia="Times New Roman" w:hAnsi="Times New Roman" w:cs="Times New Roman"/>
          <w:color w:val="222222"/>
          <w:sz w:val="24"/>
          <w:szCs w:val="24"/>
        </w:rPr>
        <w:t xml:space="preserve">between the p- and n-type regions which restricts the </w:t>
      </w:r>
      <w:proofErr w:type="spellStart"/>
      <w:r w:rsidRPr="003158B2">
        <w:rPr>
          <w:rFonts w:ascii="Times New Roman" w:eastAsia="Times New Roman" w:hAnsi="Times New Roman" w:cs="Times New Roman"/>
          <w:color w:val="222222"/>
          <w:sz w:val="24"/>
          <w:szCs w:val="24"/>
        </w:rPr>
        <w:t>interdiffusion</w:t>
      </w:r>
      <w:proofErr w:type="spellEnd"/>
      <w:r w:rsidRPr="003158B2">
        <w:rPr>
          <w:rFonts w:ascii="Times New Roman" w:eastAsia="Times New Roman" w:hAnsi="Times New Roman" w:cs="Times New Roman"/>
          <w:color w:val="222222"/>
          <w:sz w:val="24"/>
          <w:szCs w:val="24"/>
        </w:rPr>
        <w:t xml:space="preserve"> of majority carriers</w:t>
      </w:r>
      <w:r w:rsidR="00294EA3">
        <w:rPr>
          <w:rFonts w:ascii="Times New Roman" w:eastAsia="Times New Roman" w:hAnsi="Times New Roman" w:cs="Times New Roman"/>
          <w:color w:val="222222"/>
          <w:sz w:val="24"/>
          <w:szCs w:val="24"/>
        </w:rPr>
        <w:t xml:space="preserve"> </w:t>
      </w:r>
      <w:r w:rsidRPr="003158B2">
        <w:rPr>
          <w:rFonts w:ascii="Times New Roman" w:eastAsia="Times New Roman" w:hAnsi="Times New Roman" w:cs="Times New Roman"/>
          <w:color w:val="222222"/>
          <w:sz w:val="24"/>
          <w:szCs w:val="24"/>
        </w:rPr>
        <w:t>from their respective regions, as illustrated in Figure 6.10(</w:t>
      </w:r>
      <w:r w:rsidR="00294EA3">
        <w:rPr>
          <w:rFonts w:ascii="Times New Roman" w:eastAsia="Times New Roman" w:hAnsi="Times New Roman" w:cs="Times New Roman"/>
          <w:color w:val="222222"/>
          <w:sz w:val="24"/>
          <w:szCs w:val="24"/>
        </w:rPr>
        <w:t>b). In the absence of an extern</w:t>
      </w:r>
      <w:r w:rsidRPr="003158B2">
        <w:rPr>
          <w:rFonts w:ascii="Times New Roman" w:eastAsia="Times New Roman" w:hAnsi="Times New Roman" w:cs="Times New Roman"/>
          <w:color w:val="222222"/>
          <w:sz w:val="24"/>
          <w:szCs w:val="24"/>
        </w:rPr>
        <w:t>ally applied voltage no current flows as the potential barrier prevents the net flow of carriers</w:t>
      </w:r>
      <w:r w:rsidR="00294EA3">
        <w:rPr>
          <w:rFonts w:ascii="Times New Roman" w:eastAsia="Times New Roman" w:hAnsi="Times New Roman" w:cs="Times New Roman"/>
          <w:color w:val="222222"/>
          <w:sz w:val="24"/>
          <w:szCs w:val="24"/>
        </w:rPr>
        <w:t xml:space="preserve"> </w:t>
      </w:r>
      <w:r w:rsidRPr="003158B2">
        <w:rPr>
          <w:rFonts w:ascii="Times New Roman" w:eastAsia="Times New Roman" w:hAnsi="Times New Roman" w:cs="Times New Roman"/>
          <w:color w:val="222222"/>
          <w:sz w:val="24"/>
          <w:szCs w:val="24"/>
        </w:rPr>
        <w:t>from one region to another. When the junction is in this equilibrium state the Fermi level</w:t>
      </w:r>
      <w:r w:rsidR="00294EA3">
        <w:rPr>
          <w:rFonts w:ascii="Times New Roman" w:eastAsia="Times New Roman" w:hAnsi="Times New Roman" w:cs="Times New Roman"/>
          <w:color w:val="222222"/>
          <w:sz w:val="24"/>
          <w:szCs w:val="24"/>
        </w:rPr>
        <w:t xml:space="preserve"> </w:t>
      </w:r>
      <w:r w:rsidRPr="003158B2">
        <w:rPr>
          <w:rFonts w:ascii="Times New Roman" w:eastAsia="Times New Roman" w:hAnsi="Times New Roman" w:cs="Times New Roman"/>
          <w:color w:val="222222"/>
          <w:sz w:val="24"/>
          <w:szCs w:val="24"/>
        </w:rPr>
        <w:t>for the p- and n-type semiconductor is the same as shown Figure 6.10(b).</w:t>
      </w:r>
    </w:p>
    <w:p w:rsidR="00A03235" w:rsidRDefault="00E97E3E" w:rsidP="00193610">
      <w:pPr>
        <w:shd w:val="clear" w:color="auto" w:fill="FFFFFF"/>
        <w:spacing w:after="100" w:afterAutospacing="1" w:line="240" w:lineRule="auto"/>
        <w:jc w:val="both"/>
        <w:rPr>
          <w:rFonts w:ascii="Times New Roman" w:eastAsia="Times New Roman" w:hAnsi="Times New Roman" w:cs="Times New Roman"/>
          <w:color w:val="222222"/>
          <w:sz w:val="24"/>
          <w:szCs w:val="24"/>
        </w:rPr>
      </w:pPr>
      <w:r>
        <w:rPr>
          <w:rFonts w:ascii="Times New Roman" w:hAnsi="Times New Roman" w:cs="Times New Roman"/>
          <w:b/>
          <w:noProof/>
          <w:sz w:val="24"/>
          <w:szCs w:val="24"/>
        </w:rPr>
        <w:lastRenderedPageBreak/>
        <w:drawing>
          <wp:inline distT="0" distB="0" distL="0" distR="0">
            <wp:extent cx="4724400" cy="337947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722610" cy="3378197"/>
                    </a:xfrm>
                    <a:prstGeom prst="rect">
                      <a:avLst/>
                    </a:prstGeom>
                    <a:noFill/>
                    <a:ln w="9525">
                      <a:noFill/>
                      <a:miter lim="800000"/>
                      <a:headEnd/>
                      <a:tailEnd/>
                    </a:ln>
                  </pic:spPr>
                </pic:pic>
              </a:graphicData>
            </a:graphic>
          </wp:inline>
        </w:drawing>
      </w:r>
    </w:p>
    <w:p w:rsidR="00A03235" w:rsidRDefault="00A03235" w:rsidP="00A03235">
      <w:pPr>
        <w:spacing w:line="240" w:lineRule="auto"/>
        <w:ind w:firstLine="720"/>
        <w:jc w:val="both"/>
        <w:rPr>
          <w:rFonts w:ascii="Times New Roman" w:eastAsia="Times New Roman" w:hAnsi="Times New Roman" w:cs="Times New Roman"/>
          <w:sz w:val="24"/>
          <w:szCs w:val="24"/>
        </w:rPr>
      </w:pPr>
      <w:r w:rsidRPr="00A03235">
        <w:rPr>
          <w:rFonts w:ascii="Times New Roman" w:eastAsia="Times New Roman" w:hAnsi="Times New Roman" w:cs="Times New Roman"/>
          <w:sz w:val="24"/>
          <w:szCs w:val="24"/>
        </w:rPr>
        <w:t xml:space="preserve">The width of the depletion region and thus the magnitude of the potential barrier </w:t>
      </w:r>
      <w:proofErr w:type="gramStart"/>
      <w:r w:rsidRPr="00A03235">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w:t>
      </w:r>
      <w:r w:rsidRPr="00A03235">
        <w:rPr>
          <w:rFonts w:ascii="Times New Roman" w:eastAsia="Times New Roman" w:hAnsi="Times New Roman" w:cs="Times New Roman"/>
          <w:sz w:val="24"/>
          <w:szCs w:val="24"/>
        </w:rPr>
        <w:t>dependent upon the carrier concentrations (doping) in the p- and n-type regions and any</w:t>
      </w:r>
      <w:r>
        <w:rPr>
          <w:rFonts w:ascii="Times New Roman" w:eastAsia="Times New Roman" w:hAnsi="Times New Roman" w:cs="Times New Roman"/>
          <w:sz w:val="24"/>
          <w:szCs w:val="24"/>
        </w:rPr>
        <w:t xml:space="preserve"> </w:t>
      </w:r>
      <w:r w:rsidRPr="00A03235">
        <w:rPr>
          <w:rFonts w:ascii="Times New Roman" w:eastAsia="Times New Roman" w:hAnsi="Times New Roman" w:cs="Times New Roman"/>
          <w:sz w:val="24"/>
          <w:szCs w:val="24"/>
        </w:rPr>
        <w:t xml:space="preserve">external applied voltage. </w:t>
      </w:r>
    </w:p>
    <w:p w:rsidR="008745BF" w:rsidRDefault="00A03235" w:rsidP="00A03235">
      <w:pPr>
        <w:spacing w:line="240" w:lineRule="auto"/>
        <w:ind w:firstLine="720"/>
        <w:jc w:val="both"/>
        <w:rPr>
          <w:rFonts w:ascii="Times New Roman" w:eastAsia="Times New Roman" w:hAnsi="Times New Roman" w:cs="Times New Roman"/>
          <w:sz w:val="24"/>
          <w:szCs w:val="24"/>
        </w:rPr>
      </w:pPr>
      <w:r w:rsidRPr="00A03235">
        <w:rPr>
          <w:rFonts w:ascii="Times New Roman" w:eastAsia="Times New Roman" w:hAnsi="Times New Roman" w:cs="Times New Roman"/>
          <w:sz w:val="24"/>
          <w:szCs w:val="24"/>
        </w:rPr>
        <w:t>When an external positive voltage is applied to the p-type region</w:t>
      </w:r>
      <w:r>
        <w:rPr>
          <w:rFonts w:ascii="Times New Roman" w:eastAsia="Times New Roman" w:hAnsi="Times New Roman" w:cs="Times New Roman"/>
          <w:sz w:val="24"/>
          <w:szCs w:val="24"/>
        </w:rPr>
        <w:t xml:space="preserve"> </w:t>
      </w:r>
      <w:r w:rsidRPr="00A03235">
        <w:rPr>
          <w:rFonts w:ascii="Times New Roman" w:eastAsia="Times New Roman" w:hAnsi="Times New Roman" w:cs="Times New Roman"/>
          <w:sz w:val="24"/>
          <w:szCs w:val="24"/>
        </w:rPr>
        <w:t>with respect to the n-type, both the depletion region width and the resulting potential</w:t>
      </w:r>
      <w:r>
        <w:rPr>
          <w:rFonts w:ascii="Times New Roman" w:eastAsia="Times New Roman" w:hAnsi="Times New Roman" w:cs="Times New Roman"/>
          <w:sz w:val="24"/>
          <w:szCs w:val="24"/>
        </w:rPr>
        <w:t xml:space="preserve"> </w:t>
      </w:r>
      <w:r w:rsidRPr="00A03235">
        <w:rPr>
          <w:rFonts w:ascii="Times New Roman" w:eastAsia="Times New Roman" w:hAnsi="Times New Roman" w:cs="Times New Roman"/>
          <w:sz w:val="24"/>
          <w:szCs w:val="24"/>
        </w:rPr>
        <w:t>barrier are reduced and the diode is said to be forward biased. Electrons from the n-type</w:t>
      </w:r>
      <w:r>
        <w:rPr>
          <w:rFonts w:ascii="Times New Roman" w:eastAsia="Times New Roman" w:hAnsi="Times New Roman" w:cs="Times New Roman"/>
          <w:sz w:val="24"/>
          <w:szCs w:val="24"/>
        </w:rPr>
        <w:t xml:space="preserve"> </w:t>
      </w:r>
      <w:r w:rsidRPr="00A03235">
        <w:rPr>
          <w:rFonts w:ascii="Times New Roman" w:eastAsia="Times New Roman" w:hAnsi="Times New Roman" w:cs="Times New Roman"/>
          <w:sz w:val="24"/>
          <w:szCs w:val="24"/>
        </w:rPr>
        <w:t>region and holes from the p-type region can flow more readily across the junction into the</w:t>
      </w:r>
      <w:r>
        <w:rPr>
          <w:rFonts w:ascii="Times New Roman" w:eastAsia="Times New Roman" w:hAnsi="Times New Roman" w:cs="Times New Roman"/>
          <w:sz w:val="24"/>
          <w:szCs w:val="24"/>
        </w:rPr>
        <w:t xml:space="preserve"> </w:t>
      </w:r>
      <w:r w:rsidRPr="00A03235">
        <w:rPr>
          <w:rFonts w:ascii="Times New Roman" w:eastAsia="Times New Roman" w:hAnsi="Times New Roman" w:cs="Times New Roman"/>
          <w:sz w:val="24"/>
          <w:szCs w:val="24"/>
        </w:rPr>
        <w:t>opposite type region. These minority carriers are effectively injected across the junction</w:t>
      </w:r>
      <w:r>
        <w:rPr>
          <w:rFonts w:ascii="Times New Roman" w:eastAsia="Times New Roman" w:hAnsi="Times New Roman" w:cs="Times New Roman"/>
          <w:sz w:val="24"/>
          <w:szCs w:val="24"/>
        </w:rPr>
        <w:t xml:space="preserve"> </w:t>
      </w:r>
      <w:r w:rsidRPr="00A03235">
        <w:rPr>
          <w:rFonts w:ascii="Times New Roman" w:eastAsia="Times New Roman" w:hAnsi="Times New Roman" w:cs="Times New Roman"/>
          <w:sz w:val="24"/>
          <w:szCs w:val="24"/>
        </w:rPr>
        <w:t>by the application of the external voltage and form a current flow through the device as</w:t>
      </w:r>
      <w:r>
        <w:rPr>
          <w:rFonts w:ascii="Times New Roman" w:eastAsia="Times New Roman" w:hAnsi="Times New Roman" w:cs="Times New Roman"/>
          <w:sz w:val="24"/>
          <w:szCs w:val="24"/>
        </w:rPr>
        <w:t xml:space="preserve"> </w:t>
      </w:r>
      <w:r w:rsidRPr="00A03235">
        <w:rPr>
          <w:rFonts w:ascii="Times New Roman" w:eastAsia="Times New Roman" w:hAnsi="Times New Roman" w:cs="Times New Roman"/>
          <w:sz w:val="24"/>
          <w:szCs w:val="24"/>
        </w:rPr>
        <w:t xml:space="preserve">they continuously diffuse away from the interface. </w:t>
      </w:r>
      <w:r>
        <w:rPr>
          <w:rFonts w:ascii="Times New Roman" w:eastAsia="Times New Roman" w:hAnsi="Times New Roman" w:cs="Times New Roman"/>
          <w:sz w:val="24"/>
          <w:szCs w:val="24"/>
        </w:rPr>
        <w:t xml:space="preserve"> </w:t>
      </w:r>
      <w:r w:rsidRPr="00A03235">
        <w:rPr>
          <w:rFonts w:ascii="Times New Roman" w:eastAsia="Times New Roman" w:hAnsi="Times New Roman" w:cs="Times New Roman"/>
          <w:sz w:val="24"/>
          <w:szCs w:val="24"/>
        </w:rPr>
        <w:t>However, this situation in suitable</w:t>
      </w:r>
      <w:r>
        <w:rPr>
          <w:rFonts w:ascii="Times New Roman" w:eastAsia="Times New Roman" w:hAnsi="Times New Roman" w:cs="Times New Roman"/>
          <w:sz w:val="24"/>
          <w:szCs w:val="24"/>
        </w:rPr>
        <w:t xml:space="preserve"> </w:t>
      </w:r>
      <w:r w:rsidRPr="00A03235">
        <w:rPr>
          <w:rFonts w:ascii="Times New Roman" w:eastAsia="Times New Roman" w:hAnsi="Times New Roman" w:cs="Times New Roman"/>
          <w:sz w:val="24"/>
          <w:szCs w:val="24"/>
        </w:rPr>
        <w:t>semiconductor materials allows carrier recombination with</w:t>
      </w:r>
      <w:r>
        <w:rPr>
          <w:rFonts w:ascii="Times New Roman" w:eastAsia="Times New Roman" w:hAnsi="Times New Roman" w:cs="Times New Roman"/>
          <w:sz w:val="24"/>
          <w:szCs w:val="24"/>
        </w:rPr>
        <w:t xml:space="preserve"> the emission-of-light.</w:t>
      </w:r>
    </w:p>
    <w:p w:rsidR="005C6E25" w:rsidRDefault="008745BF" w:rsidP="008745BF">
      <w:pPr>
        <w:spacing w:line="240" w:lineRule="auto"/>
        <w:jc w:val="both"/>
        <w:rPr>
          <w:rFonts w:ascii="Times New Roman" w:eastAsia="Times New Roman" w:hAnsi="Times New Roman" w:cs="Times New Roman"/>
          <w:sz w:val="24"/>
          <w:szCs w:val="24"/>
        </w:rPr>
      </w:pPr>
      <w:r w:rsidRPr="008745BF">
        <w:rPr>
          <w:rFonts w:ascii="Times New Roman" w:eastAsia="Times New Roman" w:hAnsi="Times New Roman" w:cs="Times New Roman"/>
          <w:b/>
          <w:sz w:val="32"/>
          <w:szCs w:val="32"/>
        </w:rPr>
        <w:lastRenderedPageBreak/>
        <w:t>Spontaneous</w:t>
      </w:r>
      <w:r>
        <w:rPr>
          <w:rFonts w:ascii="Times New Roman" w:eastAsia="Times New Roman" w:hAnsi="Times New Roman" w:cs="Times New Roman"/>
          <w:b/>
          <w:sz w:val="32"/>
          <w:szCs w:val="32"/>
        </w:rPr>
        <w:t>-</w:t>
      </w:r>
      <w:r w:rsidRPr="008745BF">
        <w:rPr>
          <w:rFonts w:ascii="Times New Roman" w:eastAsia="Times New Roman" w:hAnsi="Times New Roman" w:cs="Times New Roman"/>
          <w:b/>
          <w:sz w:val="32"/>
          <w:szCs w:val="32"/>
        </w:rPr>
        <w:t>emission</w:t>
      </w:r>
      <w:r>
        <w:rPr>
          <w:rFonts w:ascii="Times New Roman" w:eastAsia="Times New Roman" w:hAnsi="Times New Roman" w:cs="Times New Roman"/>
          <w:b/>
          <w:sz w:val="32"/>
          <w:szCs w:val="32"/>
        </w:rPr>
        <w:t>:</w:t>
      </w:r>
      <w:r w:rsidR="00A03235">
        <w:rPr>
          <w:rFonts w:ascii="Times New Roman" w:eastAsia="Times New Roman" w:hAnsi="Times New Roman" w:cs="Times New Roman"/>
          <w:sz w:val="24"/>
          <w:szCs w:val="24"/>
        </w:rPr>
        <w:t xml:space="preserve">     </w:t>
      </w:r>
      <w:r w:rsidR="00E97E3E">
        <w:rPr>
          <w:rFonts w:ascii="Times New Roman" w:hAnsi="Times New Roman" w:cs="Times New Roman"/>
          <w:b/>
          <w:noProof/>
          <w:sz w:val="24"/>
          <w:szCs w:val="24"/>
        </w:rPr>
        <w:drawing>
          <wp:inline distT="0" distB="0" distL="0" distR="0">
            <wp:extent cx="6132686" cy="2743200"/>
            <wp:effectExtent l="19050" t="0" r="141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132686" cy="2743200"/>
                    </a:xfrm>
                    <a:prstGeom prst="rect">
                      <a:avLst/>
                    </a:prstGeom>
                    <a:noFill/>
                    <a:ln w="9525">
                      <a:noFill/>
                      <a:miter lim="800000"/>
                      <a:headEnd/>
                      <a:tailEnd/>
                    </a:ln>
                  </pic:spPr>
                </pic:pic>
              </a:graphicData>
            </a:graphic>
          </wp:inline>
        </w:drawing>
      </w:r>
    </w:p>
    <w:p w:rsidR="00E86E14" w:rsidRDefault="00DC2CFE" w:rsidP="00DC2CFE">
      <w:pPr>
        <w:spacing w:line="240" w:lineRule="auto"/>
        <w:jc w:val="both"/>
        <w:rPr>
          <w:rFonts w:ascii="Times New Roman" w:eastAsia="Times New Roman" w:hAnsi="Times New Roman" w:cs="Times New Roman"/>
          <w:color w:val="222222"/>
          <w:sz w:val="24"/>
          <w:szCs w:val="24"/>
        </w:rPr>
      </w:pPr>
      <w:r w:rsidRPr="00DC2CFE">
        <w:rPr>
          <w:rFonts w:ascii="Times New Roman" w:eastAsia="Times New Roman" w:hAnsi="Times New Roman" w:cs="Times New Roman"/>
          <w:color w:val="222222"/>
          <w:sz w:val="24"/>
          <w:szCs w:val="24"/>
        </w:rPr>
        <w:t xml:space="preserve">The increased concentration of minority carriers in the </w:t>
      </w:r>
      <w:r>
        <w:rPr>
          <w:rFonts w:ascii="Times New Roman" w:eastAsia="Times New Roman" w:hAnsi="Times New Roman" w:cs="Times New Roman"/>
          <w:color w:val="222222"/>
          <w:sz w:val="24"/>
          <w:szCs w:val="24"/>
        </w:rPr>
        <w:t>opposite type region in the for</w:t>
      </w:r>
      <w:r w:rsidRPr="00DC2CFE">
        <w:rPr>
          <w:rFonts w:ascii="Times New Roman" w:eastAsia="Times New Roman" w:hAnsi="Times New Roman" w:cs="Times New Roman"/>
          <w:color w:val="222222"/>
          <w:sz w:val="24"/>
          <w:szCs w:val="24"/>
        </w:rPr>
        <w:t xml:space="preserve">ward-biased p–n diode leads to the recombination of carriers across the </w:t>
      </w:r>
      <w:proofErr w:type="spellStart"/>
      <w:r w:rsidRPr="00DC2CFE">
        <w:rPr>
          <w:rFonts w:ascii="Times New Roman" w:eastAsia="Times New Roman" w:hAnsi="Times New Roman" w:cs="Times New Roman"/>
          <w:color w:val="222222"/>
          <w:sz w:val="24"/>
          <w:szCs w:val="24"/>
        </w:rPr>
        <w:t>bandgap</w:t>
      </w:r>
      <w:proofErr w:type="spellEnd"/>
      <w:r w:rsidRPr="00DC2CFE">
        <w:rPr>
          <w:rFonts w:ascii="Times New Roman" w:eastAsia="Times New Roman" w:hAnsi="Times New Roman" w:cs="Times New Roman"/>
          <w:color w:val="222222"/>
          <w:sz w:val="24"/>
          <w:szCs w:val="24"/>
        </w:rPr>
        <w:t>. This</w:t>
      </w:r>
      <w:r>
        <w:rPr>
          <w:rFonts w:ascii="Times New Roman" w:eastAsia="Times New Roman" w:hAnsi="Times New Roman" w:cs="Times New Roman"/>
          <w:color w:val="222222"/>
          <w:sz w:val="24"/>
          <w:szCs w:val="24"/>
        </w:rPr>
        <w:t xml:space="preserve"> </w:t>
      </w:r>
      <w:r w:rsidRPr="00DC2CFE">
        <w:rPr>
          <w:rFonts w:ascii="Times New Roman" w:eastAsia="Times New Roman" w:hAnsi="Times New Roman" w:cs="Times New Roman"/>
          <w:color w:val="222222"/>
          <w:sz w:val="24"/>
          <w:szCs w:val="24"/>
        </w:rPr>
        <w:t xml:space="preserve">process is shown in Figure 6.11 for a direct </w:t>
      </w:r>
      <w:proofErr w:type="spellStart"/>
      <w:r w:rsidRPr="00DC2CFE">
        <w:rPr>
          <w:rFonts w:ascii="Times New Roman" w:eastAsia="Times New Roman" w:hAnsi="Times New Roman" w:cs="Times New Roman"/>
          <w:color w:val="222222"/>
          <w:sz w:val="24"/>
          <w:szCs w:val="24"/>
        </w:rPr>
        <w:t>bandgap</w:t>
      </w:r>
      <w:proofErr w:type="spellEnd"/>
      <w:r w:rsidRPr="00DC2CFE">
        <w:rPr>
          <w:rFonts w:ascii="Times New Roman" w:eastAsia="Times New Roman" w:hAnsi="Times New Roman" w:cs="Times New Roman"/>
          <w:color w:val="222222"/>
          <w:sz w:val="24"/>
          <w:szCs w:val="24"/>
        </w:rPr>
        <w:t xml:space="preserve"> semiconductor</w:t>
      </w:r>
      <w:r>
        <w:rPr>
          <w:rFonts w:ascii="Times New Roman" w:eastAsia="Times New Roman" w:hAnsi="Times New Roman" w:cs="Times New Roman"/>
          <w:color w:val="222222"/>
          <w:sz w:val="24"/>
          <w:szCs w:val="24"/>
        </w:rPr>
        <w:t xml:space="preserve"> </w:t>
      </w:r>
      <w:r w:rsidRPr="00DC2CFE">
        <w:rPr>
          <w:rFonts w:ascii="Times New Roman" w:eastAsia="Times New Roman" w:hAnsi="Times New Roman" w:cs="Times New Roman"/>
          <w:color w:val="222222"/>
          <w:sz w:val="24"/>
          <w:szCs w:val="24"/>
        </w:rPr>
        <w:t>material where the normally empty electron states in the conduction band of the p-type</w:t>
      </w:r>
      <w:r>
        <w:rPr>
          <w:rFonts w:ascii="Times New Roman" w:eastAsia="Times New Roman" w:hAnsi="Times New Roman" w:cs="Times New Roman"/>
          <w:color w:val="222222"/>
          <w:sz w:val="24"/>
          <w:szCs w:val="24"/>
        </w:rPr>
        <w:t xml:space="preserve"> </w:t>
      </w:r>
      <w:r w:rsidRPr="00DC2CFE">
        <w:rPr>
          <w:rFonts w:ascii="Times New Roman" w:eastAsia="Times New Roman" w:hAnsi="Times New Roman" w:cs="Times New Roman"/>
          <w:color w:val="222222"/>
          <w:sz w:val="24"/>
          <w:szCs w:val="24"/>
        </w:rPr>
        <w:t>material and the normally empty hole states in the valence band of the n-type material are</w:t>
      </w:r>
      <w:r>
        <w:rPr>
          <w:rFonts w:ascii="Times New Roman" w:eastAsia="Times New Roman" w:hAnsi="Times New Roman" w:cs="Times New Roman"/>
          <w:color w:val="222222"/>
          <w:sz w:val="24"/>
          <w:szCs w:val="24"/>
        </w:rPr>
        <w:t xml:space="preserve"> </w:t>
      </w:r>
      <w:r w:rsidRPr="00DC2CFE">
        <w:rPr>
          <w:rFonts w:ascii="Times New Roman" w:eastAsia="Times New Roman" w:hAnsi="Times New Roman" w:cs="Times New Roman"/>
          <w:color w:val="222222"/>
          <w:sz w:val="24"/>
          <w:szCs w:val="24"/>
        </w:rPr>
        <w:t xml:space="preserve">populated by injected carriers which recombine across the </w:t>
      </w:r>
      <w:proofErr w:type="spellStart"/>
      <w:r w:rsidRPr="00DC2CFE">
        <w:rPr>
          <w:rFonts w:ascii="Times New Roman" w:eastAsia="Times New Roman" w:hAnsi="Times New Roman" w:cs="Times New Roman"/>
          <w:color w:val="222222"/>
          <w:sz w:val="24"/>
          <w:szCs w:val="24"/>
        </w:rPr>
        <w:t>bandgap</w:t>
      </w:r>
      <w:proofErr w:type="spellEnd"/>
      <w:r w:rsidRPr="00DC2CFE">
        <w:rPr>
          <w:rFonts w:ascii="Times New Roman" w:eastAsia="Times New Roman" w:hAnsi="Times New Roman" w:cs="Times New Roman"/>
          <w:color w:val="222222"/>
          <w:sz w:val="24"/>
          <w:szCs w:val="24"/>
        </w:rPr>
        <w:t>. The energy released</w:t>
      </w:r>
      <w:r>
        <w:rPr>
          <w:rFonts w:ascii="Times New Roman" w:eastAsia="Times New Roman" w:hAnsi="Times New Roman" w:cs="Times New Roman"/>
          <w:color w:val="222222"/>
          <w:sz w:val="24"/>
          <w:szCs w:val="24"/>
        </w:rPr>
        <w:t xml:space="preserve"> </w:t>
      </w:r>
      <w:r w:rsidRPr="00DC2CFE">
        <w:rPr>
          <w:rFonts w:ascii="Times New Roman" w:eastAsia="Times New Roman" w:hAnsi="Times New Roman" w:cs="Times New Roman"/>
          <w:color w:val="222222"/>
          <w:sz w:val="24"/>
          <w:szCs w:val="24"/>
        </w:rPr>
        <w:t xml:space="preserve">by this electron–hole recombination is approximately equal to the </w:t>
      </w:r>
      <w:proofErr w:type="spellStart"/>
      <w:r w:rsidRPr="00DC2CFE">
        <w:rPr>
          <w:rFonts w:ascii="Times New Roman" w:eastAsia="Times New Roman" w:hAnsi="Times New Roman" w:cs="Times New Roman"/>
          <w:color w:val="222222"/>
          <w:sz w:val="24"/>
          <w:szCs w:val="24"/>
        </w:rPr>
        <w:t>bandgap</w:t>
      </w:r>
      <w:proofErr w:type="spellEnd"/>
      <w:r w:rsidRPr="00DC2CFE">
        <w:rPr>
          <w:rFonts w:ascii="Times New Roman" w:eastAsia="Times New Roman" w:hAnsi="Times New Roman" w:cs="Times New Roman"/>
          <w:color w:val="222222"/>
          <w:sz w:val="24"/>
          <w:szCs w:val="24"/>
        </w:rPr>
        <w:t xml:space="preserve"> energy </w:t>
      </w:r>
      <w:proofErr w:type="spellStart"/>
      <w:r w:rsidRPr="00DC2CFE">
        <w:rPr>
          <w:rFonts w:ascii="Times New Roman" w:eastAsia="Times New Roman" w:hAnsi="Times New Roman" w:cs="Times New Roman"/>
          <w:color w:val="222222"/>
          <w:sz w:val="24"/>
          <w:szCs w:val="24"/>
        </w:rPr>
        <w:t>E</w:t>
      </w:r>
      <w:r w:rsidRPr="00DC2CFE">
        <w:rPr>
          <w:rFonts w:ascii="Times New Roman" w:eastAsia="Times New Roman" w:hAnsi="Times New Roman" w:cs="Times New Roman"/>
          <w:color w:val="222222"/>
          <w:sz w:val="24"/>
          <w:szCs w:val="24"/>
          <w:vertAlign w:val="subscript"/>
        </w:rPr>
        <w:t>g</w:t>
      </w:r>
      <w:proofErr w:type="spellEnd"/>
      <w:r w:rsidRPr="00DC2CFE">
        <w:rPr>
          <w:rFonts w:ascii="Times New Roman" w:eastAsia="Times New Roman" w:hAnsi="Times New Roman" w:cs="Times New Roman"/>
          <w:color w:val="222222"/>
          <w:sz w:val="24"/>
          <w:szCs w:val="24"/>
        </w:rPr>
        <w:t>.</w:t>
      </w:r>
    </w:p>
    <w:p w:rsidR="00DC2CFE" w:rsidRDefault="00DC2CFE" w:rsidP="00DC2CFE">
      <w:pPr>
        <w:spacing w:line="240" w:lineRule="auto"/>
        <w:jc w:val="both"/>
        <w:rPr>
          <w:rFonts w:ascii="Times New Roman" w:eastAsia="Times New Roman" w:hAnsi="Times New Roman" w:cs="Times New Roman"/>
          <w:color w:val="222222"/>
          <w:sz w:val="24"/>
          <w:szCs w:val="24"/>
        </w:rPr>
      </w:pPr>
      <w:r w:rsidRPr="00DC2CFE">
        <w:rPr>
          <w:rFonts w:ascii="Times New Roman" w:eastAsia="Times New Roman" w:hAnsi="Times New Roman" w:cs="Times New Roman"/>
          <w:noProof/>
          <w:color w:val="222222"/>
          <w:sz w:val="24"/>
          <w:szCs w:val="24"/>
        </w:rPr>
        <w:drawing>
          <wp:inline distT="0" distB="0" distL="0" distR="0">
            <wp:extent cx="5943600" cy="3523269"/>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943600" cy="3523269"/>
                    </a:xfrm>
                    <a:prstGeom prst="rect">
                      <a:avLst/>
                    </a:prstGeom>
                    <a:noFill/>
                    <a:ln w="9525">
                      <a:noFill/>
                      <a:miter lim="800000"/>
                      <a:headEnd/>
                      <a:tailEnd/>
                    </a:ln>
                  </pic:spPr>
                </pic:pic>
              </a:graphicData>
            </a:graphic>
          </wp:inline>
        </w:drawing>
      </w:r>
    </w:p>
    <w:p w:rsidR="00DC2CFE" w:rsidRDefault="00DC2CFE" w:rsidP="00DC2CFE">
      <w:pPr>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lastRenderedPageBreak/>
        <w:drawing>
          <wp:inline distT="0" distB="0" distL="0" distR="0">
            <wp:extent cx="5943600" cy="432253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43600" cy="4322530"/>
                    </a:xfrm>
                    <a:prstGeom prst="rect">
                      <a:avLst/>
                    </a:prstGeom>
                    <a:noFill/>
                    <a:ln w="9525">
                      <a:noFill/>
                      <a:miter lim="800000"/>
                      <a:headEnd/>
                      <a:tailEnd/>
                    </a:ln>
                  </pic:spPr>
                </pic:pic>
              </a:graphicData>
            </a:graphic>
          </wp:inline>
        </w:drawing>
      </w:r>
    </w:p>
    <w:p w:rsidR="00E86E14" w:rsidRPr="00DC2CFE" w:rsidRDefault="00E86E14" w:rsidP="00E86E14">
      <w:pPr>
        <w:shd w:val="clear" w:color="auto" w:fill="FFFFFF"/>
        <w:spacing w:after="100" w:afterAutospacing="1" w:line="240" w:lineRule="auto"/>
        <w:jc w:val="both"/>
        <w:rPr>
          <w:rFonts w:ascii="Times New Roman" w:hAnsi="Times New Roman" w:cs="Times New Roman"/>
          <w:b/>
          <w:sz w:val="28"/>
          <w:szCs w:val="28"/>
          <w:shd w:val="clear" w:color="auto" w:fill="FFFFFF"/>
        </w:rPr>
      </w:pPr>
      <w:r w:rsidRPr="00DC2CFE">
        <w:rPr>
          <w:rFonts w:ascii="Times New Roman" w:hAnsi="Times New Roman" w:cs="Times New Roman"/>
          <w:b/>
          <w:sz w:val="28"/>
          <w:szCs w:val="28"/>
          <w:shd w:val="clear" w:color="auto" w:fill="FFFFFF"/>
        </w:rPr>
        <w:t>Carrier recombination</w:t>
      </w:r>
    </w:p>
    <w:p w:rsidR="00E86E14" w:rsidRDefault="00E86E14" w:rsidP="00E86E14">
      <w:pPr>
        <w:shd w:val="clear" w:color="auto" w:fill="FFFFFF"/>
        <w:spacing w:after="100" w:afterAutospacing="1" w:line="240" w:lineRule="auto"/>
        <w:jc w:val="both"/>
        <w:rPr>
          <w:rFonts w:ascii="Times New Roman" w:hAnsi="Times New Roman" w:cs="Times New Roman"/>
          <w:b/>
          <w:sz w:val="28"/>
          <w:szCs w:val="28"/>
          <w:shd w:val="clear" w:color="auto" w:fill="FFFFFF"/>
        </w:rPr>
      </w:pPr>
      <w:r w:rsidRPr="00DC2CFE">
        <w:rPr>
          <w:rFonts w:ascii="Times New Roman" w:hAnsi="Times New Roman" w:cs="Times New Roman"/>
          <w:b/>
          <w:sz w:val="28"/>
          <w:szCs w:val="28"/>
          <w:shd w:val="clear" w:color="auto" w:fill="FFFFFF"/>
        </w:rPr>
        <w:t xml:space="preserve"> Direct and indirect </w:t>
      </w:r>
      <w:proofErr w:type="spellStart"/>
      <w:r w:rsidRPr="00DC2CFE">
        <w:rPr>
          <w:rFonts w:ascii="Times New Roman" w:hAnsi="Times New Roman" w:cs="Times New Roman"/>
          <w:b/>
          <w:sz w:val="28"/>
          <w:szCs w:val="28"/>
          <w:shd w:val="clear" w:color="auto" w:fill="FFFFFF"/>
        </w:rPr>
        <w:t>bandgap</w:t>
      </w:r>
      <w:proofErr w:type="spellEnd"/>
      <w:r w:rsidRPr="00DC2CFE">
        <w:rPr>
          <w:rFonts w:ascii="Times New Roman" w:hAnsi="Times New Roman" w:cs="Times New Roman"/>
          <w:b/>
          <w:sz w:val="28"/>
          <w:szCs w:val="28"/>
          <w:shd w:val="clear" w:color="auto" w:fill="FFFFFF"/>
        </w:rPr>
        <w:t xml:space="preserve"> semiconductors</w:t>
      </w:r>
    </w:p>
    <w:p w:rsidR="00DC2CFE" w:rsidRDefault="00DC2CFE" w:rsidP="00DC2CFE">
      <w:pPr>
        <w:shd w:val="clear" w:color="auto" w:fill="FFFFFF"/>
        <w:spacing w:after="100" w:afterAutospacing="1" w:line="240" w:lineRule="auto"/>
        <w:jc w:val="both"/>
        <w:rPr>
          <w:rFonts w:ascii="Times New Roman" w:hAnsi="Times New Roman" w:cs="Times New Roman"/>
          <w:sz w:val="24"/>
          <w:szCs w:val="24"/>
          <w:shd w:val="clear" w:color="auto" w:fill="FFFFFF"/>
        </w:rPr>
      </w:pPr>
      <w:r w:rsidRPr="00DC2CFE">
        <w:rPr>
          <w:rFonts w:ascii="Times New Roman" w:hAnsi="Times New Roman" w:cs="Times New Roman"/>
          <w:sz w:val="24"/>
          <w:szCs w:val="24"/>
          <w:shd w:val="clear" w:color="auto" w:fill="FFFFFF"/>
        </w:rPr>
        <w:t xml:space="preserve">In order to encourage electroluminescence it is necessary to select an appropriate semiconductor material. The most useful materials for this purpose are direct </w:t>
      </w:r>
      <w:proofErr w:type="spellStart"/>
      <w:r w:rsidRPr="00DC2CFE">
        <w:rPr>
          <w:rFonts w:ascii="Times New Roman" w:hAnsi="Times New Roman" w:cs="Times New Roman"/>
          <w:sz w:val="24"/>
          <w:szCs w:val="24"/>
          <w:shd w:val="clear" w:color="auto" w:fill="FFFFFF"/>
        </w:rPr>
        <w:t>bandgap</w:t>
      </w:r>
      <w:proofErr w:type="spellEnd"/>
      <w:r w:rsidRPr="00DC2CFE">
        <w:rPr>
          <w:rFonts w:ascii="Times New Roman" w:hAnsi="Times New Roman" w:cs="Times New Roman"/>
          <w:sz w:val="24"/>
          <w:szCs w:val="24"/>
          <w:shd w:val="clear" w:color="auto" w:fill="FFFFFF"/>
        </w:rPr>
        <w:t xml:space="preserve"> semiconductors in which electrons and holes on either side of the forbidden energy gap have </w:t>
      </w:r>
      <w:proofErr w:type="gramStart"/>
      <w:r w:rsidRPr="00DC2CFE">
        <w:rPr>
          <w:rFonts w:ascii="Times New Roman" w:hAnsi="Times New Roman" w:cs="Times New Roman"/>
          <w:sz w:val="24"/>
          <w:szCs w:val="24"/>
          <w:shd w:val="clear" w:color="auto" w:fill="FFFFFF"/>
        </w:rPr>
        <w:t>the  same</w:t>
      </w:r>
      <w:proofErr w:type="gramEnd"/>
      <w:r w:rsidRPr="00DC2CFE">
        <w:rPr>
          <w:rFonts w:ascii="Times New Roman" w:hAnsi="Times New Roman" w:cs="Times New Roman"/>
          <w:sz w:val="24"/>
          <w:szCs w:val="24"/>
          <w:shd w:val="clear" w:color="auto" w:fill="FFFFFF"/>
        </w:rPr>
        <w:t xml:space="preserve"> value of crystal momentum and thus direct recombination is possible. This process is</w:t>
      </w:r>
      <w:r>
        <w:rPr>
          <w:rFonts w:ascii="Times New Roman" w:hAnsi="Times New Roman" w:cs="Times New Roman"/>
          <w:sz w:val="24"/>
          <w:szCs w:val="24"/>
          <w:shd w:val="clear" w:color="auto" w:fill="FFFFFF"/>
        </w:rPr>
        <w:t xml:space="preserve"> </w:t>
      </w:r>
      <w:r w:rsidRPr="00DC2CFE">
        <w:rPr>
          <w:rFonts w:ascii="Times New Roman" w:hAnsi="Times New Roman" w:cs="Times New Roman"/>
          <w:sz w:val="24"/>
          <w:szCs w:val="24"/>
          <w:shd w:val="clear" w:color="auto" w:fill="FFFFFF"/>
        </w:rPr>
        <w:t xml:space="preserve">illustrated in Figure 6.13(a) with an energy–momentum diagram for a direct </w:t>
      </w:r>
      <w:proofErr w:type="spellStart"/>
      <w:r w:rsidRPr="00DC2CFE">
        <w:rPr>
          <w:rFonts w:ascii="Times New Roman" w:hAnsi="Times New Roman" w:cs="Times New Roman"/>
          <w:sz w:val="24"/>
          <w:szCs w:val="24"/>
          <w:shd w:val="clear" w:color="auto" w:fill="FFFFFF"/>
        </w:rPr>
        <w:t>bandgap</w:t>
      </w:r>
      <w:proofErr w:type="spellEnd"/>
      <w:r>
        <w:rPr>
          <w:rFonts w:ascii="Times New Roman" w:hAnsi="Times New Roman" w:cs="Times New Roman"/>
          <w:sz w:val="24"/>
          <w:szCs w:val="24"/>
          <w:shd w:val="clear" w:color="auto" w:fill="FFFFFF"/>
        </w:rPr>
        <w:t xml:space="preserve"> </w:t>
      </w:r>
      <w:r w:rsidRPr="00DC2CFE">
        <w:rPr>
          <w:rFonts w:ascii="Times New Roman" w:hAnsi="Times New Roman" w:cs="Times New Roman"/>
          <w:sz w:val="24"/>
          <w:szCs w:val="24"/>
          <w:shd w:val="clear" w:color="auto" w:fill="FFFFFF"/>
        </w:rPr>
        <w:t>semiconductor. It may be observed that the energy maximum of the valence band occurs</w:t>
      </w:r>
      <w:r>
        <w:rPr>
          <w:rFonts w:ascii="Times New Roman" w:hAnsi="Times New Roman" w:cs="Times New Roman"/>
          <w:sz w:val="24"/>
          <w:szCs w:val="24"/>
          <w:shd w:val="clear" w:color="auto" w:fill="FFFFFF"/>
        </w:rPr>
        <w:t xml:space="preserve"> </w:t>
      </w:r>
      <w:r w:rsidRPr="00DC2CFE">
        <w:rPr>
          <w:rFonts w:ascii="Times New Roman" w:hAnsi="Times New Roman" w:cs="Times New Roman"/>
          <w:sz w:val="24"/>
          <w:szCs w:val="24"/>
          <w:shd w:val="clear" w:color="auto" w:fill="FFFFFF"/>
        </w:rPr>
        <w:t>at the same (or very nearly the same) value of electron crystal momentum as the energy</w:t>
      </w:r>
      <w:r>
        <w:rPr>
          <w:rFonts w:ascii="Times New Roman" w:hAnsi="Times New Roman" w:cs="Times New Roman"/>
          <w:sz w:val="24"/>
          <w:szCs w:val="24"/>
          <w:shd w:val="clear" w:color="auto" w:fill="FFFFFF"/>
        </w:rPr>
        <w:t xml:space="preserve"> </w:t>
      </w:r>
      <w:r w:rsidRPr="00DC2CFE">
        <w:rPr>
          <w:rFonts w:ascii="Times New Roman" w:hAnsi="Times New Roman" w:cs="Times New Roman"/>
          <w:sz w:val="24"/>
          <w:szCs w:val="24"/>
          <w:shd w:val="clear" w:color="auto" w:fill="FFFFFF"/>
        </w:rPr>
        <w:t xml:space="preserve">minimum of the conduction band. Hence when electron–hole recombination occurs </w:t>
      </w:r>
      <w:proofErr w:type="gramStart"/>
      <w:r w:rsidRPr="00DC2CFE">
        <w:rPr>
          <w:rFonts w:ascii="Times New Roman" w:hAnsi="Times New Roman" w:cs="Times New Roman"/>
          <w:sz w:val="24"/>
          <w:szCs w:val="24"/>
          <w:shd w:val="clear" w:color="auto" w:fill="FFFFFF"/>
        </w:rPr>
        <w:t>the</w:t>
      </w:r>
      <w:r>
        <w:rPr>
          <w:rFonts w:ascii="Times New Roman" w:hAnsi="Times New Roman" w:cs="Times New Roman"/>
          <w:sz w:val="24"/>
          <w:szCs w:val="24"/>
          <w:shd w:val="clear" w:color="auto" w:fill="FFFFFF"/>
        </w:rPr>
        <w:t xml:space="preserve">  </w:t>
      </w:r>
      <w:r w:rsidRPr="00DC2CFE">
        <w:rPr>
          <w:rFonts w:ascii="Times New Roman" w:hAnsi="Times New Roman" w:cs="Times New Roman"/>
          <w:sz w:val="24"/>
          <w:szCs w:val="24"/>
          <w:shd w:val="clear" w:color="auto" w:fill="FFFFFF"/>
        </w:rPr>
        <w:t>momentum</w:t>
      </w:r>
      <w:proofErr w:type="gramEnd"/>
      <w:r w:rsidRPr="00DC2CFE">
        <w:rPr>
          <w:rFonts w:ascii="Times New Roman" w:hAnsi="Times New Roman" w:cs="Times New Roman"/>
          <w:sz w:val="24"/>
          <w:szCs w:val="24"/>
          <w:shd w:val="clear" w:color="auto" w:fill="FFFFFF"/>
        </w:rPr>
        <w:t xml:space="preserve"> of the electron remains virtually constant and</w:t>
      </w:r>
      <w:r>
        <w:rPr>
          <w:rFonts w:ascii="Times New Roman" w:hAnsi="Times New Roman" w:cs="Times New Roman"/>
          <w:sz w:val="24"/>
          <w:szCs w:val="24"/>
          <w:shd w:val="clear" w:color="auto" w:fill="FFFFFF"/>
        </w:rPr>
        <w:t xml:space="preserve"> the energy released, which cor</w:t>
      </w:r>
      <w:r w:rsidRPr="00DC2CFE">
        <w:rPr>
          <w:rFonts w:ascii="Times New Roman" w:hAnsi="Times New Roman" w:cs="Times New Roman"/>
          <w:sz w:val="24"/>
          <w:szCs w:val="24"/>
          <w:shd w:val="clear" w:color="auto" w:fill="FFFFFF"/>
        </w:rPr>
        <w:t xml:space="preserve">responds to the </w:t>
      </w:r>
      <w:proofErr w:type="spellStart"/>
      <w:r w:rsidRPr="00DC2CFE">
        <w:rPr>
          <w:rFonts w:ascii="Times New Roman" w:hAnsi="Times New Roman" w:cs="Times New Roman"/>
          <w:sz w:val="24"/>
          <w:szCs w:val="24"/>
          <w:shd w:val="clear" w:color="auto" w:fill="FFFFFF"/>
        </w:rPr>
        <w:t>bandgap</w:t>
      </w:r>
      <w:proofErr w:type="spellEnd"/>
      <w:r w:rsidRPr="00DC2CFE">
        <w:rPr>
          <w:rFonts w:ascii="Times New Roman" w:hAnsi="Times New Roman" w:cs="Times New Roman"/>
          <w:sz w:val="24"/>
          <w:szCs w:val="24"/>
          <w:shd w:val="clear" w:color="auto" w:fill="FFFFFF"/>
        </w:rPr>
        <w:t xml:space="preserve"> energy </w:t>
      </w:r>
      <w:proofErr w:type="spellStart"/>
      <w:r w:rsidRPr="00DC2CFE">
        <w:rPr>
          <w:rFonts w:ascii="Times New Roman" w:hAnsi="Times New Roman" w:cs="Times New Roman"/>
          <w:sz w:val="24"/>
          <w:szCs w:val="24"/>
          <w:shd w:val="clear" w:color="auto" w:fill="FFFFFF"/>
        </w:rPr>
        <w:t>Eg</w:t>
      </w:r>
      <w:proofErr w:type="spellEnd"/>
      <w:r w:rsidRPr="00DC2CFE">
        <w:rPr>
          <w:rFonts w:ascii="Times New Roman" w:hAnsi="Times New Roman" w:cs="Times New Roman"/>
          <w:sz w:val="24"/>
          <w:szCs w:val="24"/>
          <w:shd w:val="clear" w:color="auto" w:fill="FFFFFF"/>
        </w:rPr>
        <w:t>, may be emitted as light. This direct transition of an</w:t>
      </w:r>
      <w:r>
        <w:rPr>
          <w:rFonts w:ascii="Times New Roman" w:hAnsi="Times New Roman" w:cs="Times New Roman"/>
          <w:sz w:val="24"/>
          <w:szCs w:val="24"/>
          <w:shd w:val="clear" w:color="auto" w:fill="FFFFFF"/>
        </w:rPr>
        <w:t xml:space="preserve"> </w:t>
      </w:r>
      <w:r w:rsidRPr="00DC2CFE">
        <w:rPr>
          <w:rFonts w:ascii="Times New Roman" w:hAnsi="Times New Roman" w:cs="Times New Roman"/>
          <w:sz w:val="24"/>
          <w:szCs w:val="24"/>
          <w:shd w:val="clear" w:color="auto" w:fill="FFFFFF"/>
        </w:rPr>
        <w:t>electron across the energy gap provides an efficient mechanism for photon emission and</w:t>
      </w:r>
      <w:r>
        <w:rPr>
          <w:rFonts w:ascii="Times New Roman" w:hAnsi="Times New Roman" w:cs="Times New Roman"/>
          <w:sz w:val="24"/>
          <w:szCs w:val="24"/>
          <w:shd w:val="clear" w:color="auto" w:fill="FFFFFF"/>
        </w:rPr>
        <w:t xml:space="preserve"> </w:t>
      </w:r>
      <w:r w:rsidRPr="00DC2CFE">
        <w:rPr>
          <w:rFonts w:ascii="Times New Roman" w:hAnsi="Times New Roman" w:cs="Times New Roman"/>
          <w:sz w:val="24"/>
          <w:szCs w:val="24"/>
          <w:shd w:val="clear" w:color="auto" w:fill="FFFFFF"/>
        </w:rPr>
        <w:t>the average time that the minority carrier remains in a free state before recombination (the</w:t>
      </w:r>
      <w:r>
        <w:rPr>
          <w:rFonts w:ascii="Times New Roman" w:hAnsi="Times New Roman" w:cs="Times New Roman"/>
          <w:sz w:val="24"/>
          <w:szCs w:val="24"/>
          <w:shd w:val="clear" w:color="auto" w:fill="FFFFFF"/>
        </w:rPr>
        <w:t xml:space="preserve"> </w:t>
      </w:r>
      <w:r w:rsidRPr="00DC2CFE">
        <w:rPr>
          <w:rFonts w:ascii="Times New Roman" w:hAnsi="Times New Roman" w:cs="Times New Roman"/>
          <w:sz w:val="24"/>
          <w:szCs w:val="24"/>
          <w:shd w:val="clear" w:color="auto" w:fill="FFFFFF"/>
        </w:rPr>
        <w:t>minority carrier lifetime) is short (10</w:t>
      </w:r>
      <w:r w:rsidRPr="00B12364">
        <w:rPr>
          <w:rFonts w:ascii="Times New Roman" w:hAnsi="Times New Roman" w:cs="Times New Roman"/>
          <w:sz w:val="24"/>
          <w:szCs w:val="24"/>
          <w:shd w:val="clear" w:color="auto" w:fill="FFFFFF"/>
          <w:vertAlign w:val="superscript"/>
        </w:rPr>
        <w:t>−8</w:t>
      </w:r>
      <w:r w:rsidRPr="00DC2CFE">
        <w:rPr>
          <w:rFonts w:ascii="Times New Roman" w:hAnsi="Times New Roman" w:cs="Times New Roman"/>
          <w:sz w:val="24"/>
          <w:szCs w:val="24"/>
          <w:shd w:val="clear" w:color="auto" w:fill="FFFFFF"/>
        </w:rPr>
        <w:t xml:space="preserve"> to 10</w:t>
      </w:r>
      <w:r w:rsidRPr="00B12364">
        <w:rPr>
          <w:rFonts w:ascii="Times New Roman" w:hAnsi="Times New Roman" w:cs="Times New Roman"/>
          <w:sz w:val="24"/>
          <w:szCs w:val="24"/>
          <w:shd w:val="clear" w:color="auto" w:fill="FFFFFF"/>
          <w:vertAlign w:val="superscript"/>
        </w:rPr>
        <w:t>−10</w:t>
      </w:r>
      <w:r w:rsidRPr="00DC2CFE">
        <w:rPr>
          <w:rFonts w:ascii="Times New Roman" w:hAnsi="Times New Roman" w:cs="Times New Roman"/>
          <w:sz w:val="24"/>
          <w:szCs w:val="24"/>
          <w:shd w:val="clear" w:color="auto" w:fill="FFFFFF"/>
        </w:rPr>
        <w:t xml:space="preserve"> s). Some commonly used direct </w:t>
      </w:r>
      <w:proofErr w:type="spellStart"/>
      <w:r w:rsidRPr="00DC2CFE">
        <w:rPr>
          <w:rFonts w:ascii="Times New Roman" w:hAnsi="Times New Roman" w:cs="Times New Roman"/>
          <w:sz w:val="24"/>
          <w:szCs w:val="24"/>
          <w:shd w:val="clear" w:color="auto" w:fill="FFFFFF"/>
        </w:rPr>
        <w:t>bandgap</w:t>
      </w:r>
      <w:proofErr w:type="spellEnd"/>
      <w:r>
        <w:rPr>
          <w:rFonts w:ascii="Times New Roman" w:hAnsi="Times New Roman" w:cs="Times New Roman"/>
          <w:sz w:val="24"/>
          <w:szCs w:val="24"/>
          <w:shd w:val="clear" w:color="auto" w:fill="FFFFFF"/>
        </w:rPr>
        <w:t xml:space="preserve"> </w:t>
      </w:r>
      <w:r w:rsidRPr="00DC2CFE">
        <w:rPr>
          <w:rFonts w:ascii="Times New Roman" w:hAnsi="Times New Roman" w:cs="Times New Roman"/>
          <w:sz w:val="24"/>
          <w:szCs w:val="24"/>
          <w:shd w:val="clear" w:color="auto" w:fill="FFFFFF"/>
        </w:rPr>
        <w:t>semiconductor materials are shown in Table 6.1</w:t>
      </w:r>
    </w:p>
    <w:p w:rsidR="00B12364" w:rsidRDefault="00B12364" w:rsidP="00B12364">
      <w:pPr>
        <w:shd w:val="clear" w:color="auto" w:fill="FFFFFF"/>
        <w:spacing w:after="100" w:afterAutospacing="1" w:line="240" w:lineRule="auto"/>
        <w:jc w:val="both"/>
        <w:rPr>
          <w:rFonts w:ascii="Times New Roman" w:hAnsi="Times New Roman" w:cs="Times New Roman"/>
          <w:sz w:val="24"/>
          <w:szCs w:val="24"/>
          <w:shd w:val="clear" w:color="auto" w:fill="FFFFFF"/>
        </w:rPr>
      </w:pPr>
      <w:r w:rsidRPr="00B12364">
        <w:rPr>
          <w:rFonts w:ascii="Times New Roman" w:hAnsi="Times New Roman" w:cs="Times New Roman"/>
          <w:sz w:val="24"/>
          <w:szCs w:val="24"/>
          <w:shd w:val="clear" w:color="auto" w:fill="FFFFFF"/>
        </w:rPr>
        <w:t xml:space="preserve">In indirect </w:t>
      </w:r>
      <w:proofErr w:type="spellStart"/>
      <w:r w:rsidRPr="00B12364">
        <w:rPr>
          <w:rFonts w:ascii="Times New Roman" w:hAnsi="Times New Roman" w:cs="Times New Roman"/>
          <w:sz w:val="24"/>
          <w:szCs w:val="24"/>
          <w:shd w:val="clear" w:color="auto" w:fill="FFFFFF"/>
        </w:rPr>
        <w:t>bandgap</w:t>
      </w:r>
      <w:proofErr w:type="spellEnd"/>
      <w:r w:rsidRPr="00B12364">
        <w:rPr>
          <w:rFonts w:ascii="Times New Roman" w:hAnsi="Times New Roman" w:cs="Times New Roman"/>
          <w:sz w:val="24"/>
          <w:szCs w:val="24"/>
          <w:shd w:val="clear" w:color="auto" w:fill="FFFFFF"/>
        </w:rPr>
        <w:t xml:space="preserve"> semiconductors, however, the maximum and minimum energies</w:t>
      </w:r>
      <w:r>
        <w:rPr>
          <w:rFonts w:ascii="Times New Roman" w:hAnsi="Times New Roman" w:cs="Times New Roman"/>
          <w:sz w:val="24"/>
          <w:szCs w:val="24"/>
          <w:shd w:val="clear" w:color="auto" w:fill="FFFFFF"/>
        </w:rPr>
        <w:t xml:space="preserve"> </w:t>
      </w:r>
      <w:r w:rsidRPr="00B12364">
        <w:rPr>
          <w:rFonts w:ascii="Times New Roman" w:hAnsi="Times New Roman" w:cs="Times New Roman"/>
          <w:sz w:val="24"/>
          <w:szCs w:val="24"/>
          <w:shd w:val="clear" w:color="auto" w:fill="FFFFFF"/>
        </w:rPr>
        <w:t>occur at different values of crystal momentum (Figure 6.</w:t>
      </w:r>
      <w:r>
        <w:rPr>
          <w:rFonts w:ascii="Times New Roman" w:hAnsi="Times New Roman" w:cs="Times New Roman"/>
          <w:sz w:val="24"/>
          <w:szCs w:val="24"/>
          <w:shd w:val="clear" w:color="auto" w:fill="FFFFFF"/>
        </w:rPr>
        <w:t>13(b)). For electron–hole recom</w:t>
      </w:r>
      <w:r w:rsidRPr="00B12364">
        <w:rPr>
          <w:rFonts w:ascii="Times New Roman" w:hAnsi="Times New Roman" w:cs="Times New Roman"/>
          <w:sz w:val="24"/>
          <w:szCs w:val="24"/>
          <w:shd w:val="clear" w:color="auto" w:fill="FFFFFF"/>
        </w:rPr>
        <w:t>bination to take place it is essential that the electron loses momentum such that it has a</w:t>
      </w:r>
      <w:r>
        <w:rPr>
          <w:rFonts w:ascii="Times New Roman" w:hAnsi="Times New Roman" w:cs="Times New Roman"/>
          <w:sz w:val="24"/>
          <w:szCs w:val="24"/>
          <w:shd w:val="clear" w:color="auto" w:fill="FFFFFF"/>
        </w:rPr>
        <w:t xml:space="preserve"> </w:t>
      </w:r>
      <w:r w:rsidRPr="00B12364">
        <w:rPr>
          <w:rFonts w:ascii="Times New Roman" w:hAnsi="Times New Roman" w:cs="Times New Roman"/>
          <w:sz w:val="24"/>
          <w:szCs w:val="24"/>
          <w:shd w:val="clear" w:color="auto" w:fill="FFFFFF"/>
        </w:rPr>
        <w:t xml:space="preserve">value of momentum </w:t>
      </w:r>
      <w:r w:rsidRPr="00B12364">
        <w:rPr>
          <w:rFonts w:ascii="Times New Roman" w:hAnsi="Times New Roman" w:cs="Times New Roman"/>
          <w:sz w:val="24"/>
          <w:szCs w:val="24"/>
          <w:shd w:val="clear" w:color="auto" w:fill="FFFFFF"/>
        </w:rPr>
        <w:lastRenderedPageBreak/>
        <w:t>corresponding to the maximum ener</w:t>
      </w:r>
      <w:r>
        <w:rPr>
          <w:rFonts w:ascii="Times New Roman" w:hAnsi="Times New Roman" w:cs="Times New Roman"/>
          <w:sz w:val="24"/>
          <w:szCs w:val="24"/>
          <w:shd w:val="clear" w:color="auto" w:fill="FFFFFF"/>
        </w:rPr>
        <w:t>gy of the valence band. The con</w:t>
      </w:r>
      <w:r w:rsidRPr="00B12364">
        <w:rPr>
          <w:rFonts w:ascii="Times New Roman" w:hAnsi="Times New Roman" w:cs="Times New Roman"/>
          <w:sz w:val="24"/>
          <w:szCs w:val="24"/>
          <w:shd w:val="clear" w:color="auto" w:fill="FFFFFF"/>
        </w:rPr>
        <w:t>servation of momentum requires the emission or absorption of a third particle, a phonon.</w:t>
      </w:r>
    </w:p>
    <w:p w:rsidR="00B12364" w:rsidRPr="00DC2CFE" w:rsidRDefault="00B12364" w:rsidP="00B12364">
      <w:pPr>
        <w:shd w:val="clear" w:color="auto" w:fill="FFFFFF"/>
        <w:spacing w:after="100" w:afterAutospacing="1"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5943600" cy="3594156"/>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43600" cy="3594156"/>
                    </a:xfrm>
                    <a:prstGeom prst="rect">
                      <a:avLst/>
                    </a:prstGeom>
                    <a:noFill/>
                    <a:ln w="9525">
                      <a:noFill/>
                      <a:miter lim="800000"/>
                      <a:headEnd/>
                      <a:tailEnd/>
                    </a:ln>
                  </pic:spPr>
                </pic:pic>
              </a:graphicData>
            </a:graphic>
          </wp:inline>
        </w:drawing>
      </w:r>
    </w:p>
    <w:p w:rsidR="00AA17A0" w:rsidRPr="00193610" w:rsidRDefault="00AA17A0" w:rsidP="00AA17A0">
      <w:pPr>
        <w:jc w:val="center"/>
        <w:rPr>
          <w:rFonts w:ascii="Times New Roman" w:hAnsi="Times New Roman" w:cs="Times New Roman"/>
          <w:b/>
          <w:sz w:val="24"/>
          <w:szCs w:val="24"/>
        </w:rPr>
      </w:pPr>
      <w:r w:rsidRPr="00193610">
        <w:rPr>
          <w:rFonts w:ascii="Times New Roman" w:hAnsi="Times New Roman" w:cs="Times New Roman"/>
          <w:b/>
          <w:sz w:val="24"/>
          <w:szCs w:val="24"/>
        </w:rPr>
        <w:t xml:space="preserve">Table 6.1 </w:t>
      </w:r>
      <w:proofErr w:type="gramStart"/>
      <w:r w:rsidRPr="00193610">
        <w:rPr>
          <w:rFonts w:ascii="Times New Roman" w:hAnsi="Times New Roman" w:cs="Times New Roman"/>
          <w:b/>
          <w:sz w:val="24"/>
          <w:szCs w:val="24"/>
        </w:rPr>
        <w:t>Some</w:t>
      </w:r>
      <w:proofErr w:type="gramEnd"/>
      <w:r w:rsidRPr="00193610">
        <w:rPr>
          <w:rFonts w:ascii="Times New Roman" w:hAnsi="Times New Roman" w:cs="Times New Roman"/>
          <w:b/>
          <w:sz w:val="24"/>
          <w:szCs w:val="24"/>
        </w:rPr>
        <w:t xml:space="preserve"> direct and indirect </w:t>
      </w:r>
      <w:proofErr w:type="spellStart"/>
      <w:r w:rsidRPr="00193610">
        <w:rPr>
          <w:rFonts w:ascii="Times New Roman" w:hAnsi="Times New Roman" w:cs="Times New Roman"/>
          <w:b/>
          <w:sz w:val="24"/>
          <w:szCs w:val="24"/>
        </w:rPr>
        <w:t>bandgap</w:t>
      </w:r>
      <w:proofErr w:type="spellEnd"/>
      <w:r w:rsidRPr="00193610">
        <w:rPr>
          <w:rFonts w:ascii="Times New Roman" w:hAnsi="Times New Roman" w:cs="Times New Roman"/>
          <w:b/>
          <w:sz w:val="24"/>
          <w:szCs w:val="24"/>
        </w:rPr>
        <w:t xml:space="preserve"> semiconductors with calculated</w:t>
      </w:r>
    </w:p>
    <w:p w:rsidR="00E97E3E" w:rsidRPr="00193610" w:rsidRDefault="00AA17A0" w:rsidP="00AA17A0">
      <w:pPr>
        <w:jc w:val="center"/>
        <w:rPr>
          <w:rFonts w:ascii="Times New Roman" w:hAnsi="Times New Roman" w:cs="Times New Roman"/>
          <w:b/>
          <w:sz w:val="24"/>
          <w:szCs w:val="24"/>
        </w:rPr>
      </w:pPr>
      <w:proofErr w:type="gramStart"/>
      <w:r w:rsidRPr="00193610">
        <w:rPr>
          <w:rFonts w:ascii="Times New Roman" w:hAnsi="Times New Roman" w:cs="Times New Roman"/>
          <w:b/>
          <w:sz w:val="24"/>
          <w:szCs w:val="24"/>
        </w:rPr>
        <w:t>recombination</w:t>
      </w:r>
      <w:proofErr w:type="gramEnd"/>
      <w:r w:rsidRPr="00193610">
        <w:rPr>
          <w:rFonts w:ascii="Times New Roman" w:hAnsi="Times New Roman" w:cs="Times New Roman"/>
          <w:b/>
          <w:sz w:val="24"/>
          <w:szCs w:val="24"/>
        </w:rPr>
        <w:t xml:space="preserve"> coefficients</w:t>
      </w:r>
    </w:p>
    <w:p w:rsidR="00AA17A0" w:rsidRDefault="00AA17A0" w:rsidP="00AA17A0">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3933825" cy="2275604"/>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3933435" cy="2275378"/>
                    </a:xfrm>
                    <a:prstGeom prst="rect">
                      <a:avLst/>
                    </a:prstGeom>
                    <a:noFill/>
                    <a:ln w="9525">
                      <a:noFill/>
                      <a:miter lim="800000"/>
                      <a:headEnd/>
                      <a:tailEnd/>
                    </a:ln>
                  </pic:spPr>
                </pic:pic>
              </a:graphicData>
            </a:graphic>
          </wp:inline>
        </w:drawing>
      </w:r>
    </w:p>
    <w:p w:rsidR="00B12364" w:rsidRDefault="00B12364" w:rsidP="00E86E14">
      <w:pPr>
        <w:rPr>
          <w:rStyle w:val="Strong"/>
          <w:rFonts w:ascii="Times New Roman" w:hAnsi="Times New Roman" w:cs="Times New Roman"/>
          <w:color w:val="222222"/>
          <w:sz w:val="24"/>
          <w:szCs w:val="24"/>
          <w:shd w:val="clear" w:color="auto" w:fill="FFFFFF"/>
        </w:rPr>
      </w:pPr>
    </w:p>
    <w:p w:rsidR="00B12364" w:rsidRDefault="00B12364" w:rsidP="00E86E14">
      <w:pPr>
        <w:rPr>
          <w:rStyle w:val="Strong"/>
          <w:rFonts w:ascii="Times New Roman" w:hAnsi="Times New Roman" w:cs="Times New Roman"/>
          <w:color w:val="222222"/>
          <w:sz w:val="24"/>
          <w:szCs w:val="24"/>
          <w:shd w:val="clear" w:color="auto" w:fill="FFFFFF"/>
        </w:rPr>
      </w:pPr>
    </w:p>
    <w:p w:rsidR="00B12364" w:rsidRDefault="00B12364" w:rsidP="00E86E14">
      <w:pPr>
        <w:rPr>
          <w:rStyle w:val="Strong"/>
          <w:rFonts w:ascii="Times New Roman" w:hAnsi="Times New Roman" w:cs="Times New Roman"/>
          <w:color w:val="222222"/>
          <w:sz w:val="24"/>
          <w:szCs w:val="24"/>
          <w:shd w:val="clear" w:color="auto" w:fill="FFFFFF"/>
        </w:rPr>
      </w:pPr>
    </w:p>
    <w:p w:rsidR="00E86E14" w:rsidRPr="002F60C3" w:rsidRDefault="00E86E14" w:rsidP="00E86E14">
      <w:pPr>
        <w:rPr>
          <w:rStyle w:val="Strong"/>
          <w:rFonts w:ascii="Times New Roman" w:hAnsi="Times New Roman" w:cs="Times New Roman"/>
          <w:color w:val="222222"/>
          <w:sz w:val="28"/>
          <w:szCs w:val="28"/>
          <w:shd w:val="clear" w:color="auto" w:fill="FFFFFF"/>
        </w:rPr>
      </w:pPr>
      <w:r w:rsidRPr="002F60C3">
        <w:rPr>
          <w:rStyle w:val="Strong"/>
          <w:rFonts w:ascii="Times New Roman" w:hAnsi="Times New Roman" w:cs="Times New Roman"/>
          <w:color w:val="222222"/>
          <w:sz w:val="28"/>
          <w:szCs w:val="28"/>
          <w:shd w:val="clear" w:color="auto" w:fill="FFFFFF"/>
        </w:rPr>
        <w:lastRenderedPageBreak/>
        <w:t xml:space="preserve">Other </w:t>
      </w:r>
      <w:proofErr w:type="spellStart"/>
      <w:r w:rsidRPr="002F60C3">
        <w:rPr>
          <w:rStyle w:val="Strong"/>
          <w:rFonts w:ascii="Times New Roman" w:hAnsi="Times New Roman" w:cs="Times New Roman"/>
          <w:color w:val="222222"/>
          <w:sz w:val="28"/>
          <w:szCs w:val="28"/>
          <w:shd w:val="clear" w:color="auto" w:fill="FFFFFF"/>
        </w:rPr>
        <w:t>radiative</w:t>
      </w:r>
      <w:proofErr w:type="spellEnd"/>
      <w:r w:rsidRPr="002F60C3">
        <w:rPr>
          <w:rStyle w:val="Strong"/>
          <w:rFonts w:ascii="Times New Roman" w:hAnsi="Times New Roman" w:cs="Times New Roman"/>
          <w:color w:val="222222"/>
          <w:sz w:val="28"/>
          <w:szCs w:val="28"/>
          <w:shd w:val="clear" w:color="auto" w:fill="FFFFFF"/>
        </w:rPr>
        <w:t xml:space="preserve"> recombination processes:</w:t>
      </w:r>
    </w:p>
    <w:p w:rsidR="00E86E14" w:rsidRPr="00E86E14" w:rsidRDefault="00E86E14" w:rsidP="00E86E14">
      <w:pPr>
        <w:numPr>
          <w:ilvl w:val="0"/>
          <w:numId w:val="2"/>
        </w:numPr>
        <w:shd w:val="clear" w:color="auto" w:fill="FFFFFF"/>
        <w:spacing w:before="100" w:beforeAutospacing="1" w:after="100" w:afterAutospacing="1" w:line="240" w:lineRule="auto"/>
        <w:ind w:left="121" w:right="121"/>
        <w:rPr>
          <w:rFonts w:ascii="Times New Roman" w:eastAsia="Times New Roman" w:hAnsi="Times New Roman" w:cs="Times New Roman"/>
          <w:color w:val="222222"/>
          <w:sz w:val="24"/>
          <w:szCs w:val="24"/>
        </w:rPr>
      </w:pPr>
      <w:r w:rsidRPr="00E86E14">
        <w:rPr>
          <w:rFonts w:ascii="Times New Roman" w:eastAsia="Times New Roman" w:hAnsi="Times New Roman" w:cs="Times New Roman"/>
          <w:color w:val="222222"/>
          <w:sz w:val="24"/>
          <w:szCs w:val="24"/>
        </w:rPr>
        <w:t xml:space="preserve">Major </w:t>
      </w:r>
      <w:proofErr w:type="spellStart"/>
      <w:r w:rsidRPr="00E86E14">
        <w:rPr>
          <w:rFonts w:ascii="Times New Roman" w:eastAsia="Times New Roman" w:hAnsi="Times New Roman" w:cs="Times New Roman"/>
          <w:color w:val="222222"/>
          <w:sz w:val="24"/>
          <w:szCs w:val="24"/>
        </w:rPr>
        <w:t>radiative</w:t>
      </w:r>
      <w:proofErr w:type="spellEnd"/>
      <w:r w:rsidRPr="00E86E14">
        <w:rPr>
          <w:rFonts w:ascii="Times New Roman" w:eastAsia="Times New Roman" w:hAnsi="Times New Roman" w:cs="Times New Roman"/>
          <w:color w:val="222222"/>
          <w:sz w:val="24"/>
          <w:szCs w:val="24"/>
        </w:rPr>
        <w:t xml:space="preserve"> recombination processes at 300 K other than band-to-band transitions are shown in Figure 6.14. These are band to impurity center or impurity center to band, donor level to acceptor level and recombination involving </w:t>
      </w:r>
      <w:proofErr w:type="spellStart"/>
      <w:r w:rsidRPr="00E86E14">
        <w:rPr>
          <w:rFonts w:ascii="Times New Roman" w:eastAsia="Times New Roman" w:hAnsi="Times New Roman" w:cs="Times New Roman"/>
          <w:color w:val="222222"/>
          <w:sz w:val="24"/>
          <w:szCs w:val="24"/>
        </w:rPr>
        <w:t>isoelectronic</w:t>
      </w:r>
      <w:proofErr w:type="spellEnd"/>
      <w:r w:rsidRPr="00E86E14">
        <w:rPr>
          <w:rFonts w:ascii="Times New Roman" w:eastAsia="Times New Roman" w:hAnsi="Times New Roman" w:cs="Times New Roman"/>
          <w:color w:val="222222"/>
          <w:sz w:val="24"/>
          <w:szCs w:val="24"/>
        </w:rPr>
        <w:t xml:space="preserve"> impurities.</w:t>
      </w:r>
    </w:p>
    <w:p w:rsidR="00E86E14" w:rsidRPr="00E86E14" w:rsidRDefault="00E86E14" w:rsidP="00E86E14">
      <w:pPr>
        <w:rPr>
          <w:rFonts w:ascii="Times New Roman" w:hAnsi="Times New Roman" w:cs="Times New Roman"/>
          <w:b/>
          <w:sz w:val="24"/>
          <w:szCs w:val="24"/>
        </w:rPr>
      </w:pPr>
    </w:p>
    <w:p w:rsidR="00193610" w:rsidRPr="00AA17A0" w:rsidRDefault="00193610" w:rsidP="00193610">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5183041" cy="420073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184384" cy="4201827"/>
                    </a:xfrm>
                    <a:prstGeom prst="rect">
                      <a:avLst/>
                    </a:prstGeom>
                    <a:noFill/>
                    <a:ln w="9525">
                      <a:noFill/>
                      <a:miter lim="800000"/>
                      <a:headEnd/>
                      <a:tailEnd/>
                    </a:ln>
                  </pic:spPr>
                </pic:pic>
              </a:graphicData>
            </a:graphic>
          </wp:inline>
        </w:drawing>
      </w:r>
    </w:p>
    <w:p w:rsidR="007A283A" w:rsidRDefault="000C1246" w:rsidP="003B1579">
      <w:pPr>
        <w:shd w:val="clear" w:color="auto" w:fill="FFFFFF"/>
        <w:spacing w:after="100" w:afterAutospacing="1" w:line="240" w:lineRule="auto"/>
        <w:outlineLvl w:val="1"/>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Stimulated emission and lasing:</w:t>
      </w:r>
      <w:r w:rsidR="007A283A">
        <w:rPr>
          <w:rFonts w:ascii="Times New Roman" w:eastAsia="Times New Roman" w:hAnsi="Times New Roman" w:cs="Times New Roman"/>
          <w:b/>
          <w:bCs/>
          <w:color w:val="222222"/>
          <w:sz w:val="28"/>
          <w:szCs w:val="28"/>
        </w:rPr>
        <w:t xml:space="preserve"> </w:t>
      </w:r>
      <w:r w:rsidR="001D7CC7">
        <w:rPr>
          <w:rFonts w:ascii="Times New Roman" w:eastAsia="Times New Roman" w:hAnsi="Times New Roman" w:cs="Times New Roman"/>
          <w:b/>
          <w:bCs/>
          <w:color w:val="222222"/>
          <w:sz w:val="28"/>
          <w:szCs w:val="28"/>
        </w:rPr>
        <w:t xml:space="preserve"> </w:t>
      </w:r>
    </w:p>
    <w:p w:rsidR="001D7CC7" w:rsidRPr="001D7CC7" w:rsidRDefault="001D7CC7" w:rsidP="001D7CC7">
      <w:pPr>
        <w:pStyle w:val="ListParagraph"/>
        <w:numPr>
          <w:ilvl w:val="0"/>
          <w:numId w:val="7"/>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D7CC7">
        <w:rPr>
          <w:rFonts w:ascii="Times New Roman" w:eastAsia="Times New Roman" w:hAnsi="Times New Roman" w:cs="Times New Roman"/>
          <w:bCs/>
          <w:color w:val="222222"/>
          <w:sz w:val="24"/>
          <w:szCs w:val="24"/>
        </w:rPr>
        <w:t>Carrier population inversion is achieved in an intrinsic (</w:t>
      </w:r>
      <w:proofErr w:type="spellStart"/>
      <w:r w:rsidRPr="001D7CC7">
        <w:rPr>
          <w:rFonts w:ascii="Times New Roman" w:eastAsia="Times New Roman" w:hAnsi="Times New Roman" w:cs="Times New Roman"/>
          <w:bCs/>
          <w:color w:val="222222"/>
          <w:sz w:val="24"/>
          <w:szCs w:val="24"/>
        </w:rPr>
        <w:t>undoped</w:t>
      </w:r>
      <w:proofErr w:type="spellEnd"/>
      <w:r w:rsidRPr="001D7CC7">
        <w:rPr>
          <w:rFonts w:ascii="Times New Roman" w:eastAsia="Times New Roman" w:hAnsi="Times New Roman" w:cs="Times New Roman"/>
          <w:bCs/>
          <w:color w:val="222222"/>
          <w:sz w:val="24"/>
          <w:szCs w:val="24"/>
        </w:rPr>
        <w:t xml:space="preserve">) semiconductor by the injection of electrons into the conduction band of the material. This is illustrated in Figure 6.15 where the electron energy and the corresponding </w:t>
      </w:r>
      <w:proofErr w:type="spellStart"/>
      <w:r w:rsidRPr="001D7CC7">
        <w:rPr>
          <w:rFonts w:ascii="Times New Roman" w:eastAsia="Times New Roman" w:hAnsi="Times New Roman" w:cs="Times New Roman"/>
          <w:bCs/>
          <w:color w:val="222222"/>
          <w:sz w:val="24"/>
          <w:szCs w:val="24"/>
        </w:rPr>
        <w:t>ﬁlled</w:t>
      </w:r>
      <w:proofErr w:type="spellEnd"/>
      <w:r w:rsidRPr="001D7CC7">
        <w:rPr>
          <w:rFonts w:ascii="Times New Roman" w:eastAsia="Times New Roman" w:hAnsi="Times New Roman" w:cs="Times New Roman"/>
          <w:bCs/>
          <w:color w:val="222222"/>
          <w:sz w:val="24"/>
          <w:szCs w:val="24"/>
        </w:rPr>
        <w:t xml:space="preserve"> states are shown. </w:t>
      </w:r>
    </w:p>
    <w:p w:rsidR="001D7CC7" w:rsidRPr="001D7CC7" w:rsidRDefault="001D7CC7" w:rsidP="001D7CC7">
      <w:pPr>
        <w:pStyle w:val="ListParagraph"/>
        <w:numPr>
          <w:ilvl w:val="0"/>
          <w:numId w:val="7"/>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D7CC7">
        <w:rPr>
          <w:rFonts w:ascii="Times New Roman" w:eastAsia="Times New Roman" w:hAnsi="Times New Roman" w:cs="Times New Roman"/>
          <w:bCs/>
          <w:color w:val="222222"/>
          <w:sz w:val="24"/>
          <w:szCs w:val="24"/>
        </w:rPr>
        <w:t xml:space="preserve">Figure 6.15(a) shows the situation at absolute zero when the conduction band contains no electrons. </w:t>
      </w:r>
    </w:p>
    <w:p w:rsidR="001D7CC7" w:rsidRPr="001D7CC7" w:rsidRDefault="001D7CC7" w:rsidP="001D7CC7">
      <w:pPr>
        <w:pStyle w:val="ListParagraph"/>
        <w:numPr>
          <w:ilvl w:val="0"/>
          <w:numId w:val="7"/>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D7CC7">
        <w:rPr>
          <w:rFonts w:ascii="Times New Roman" w:eastAsia="Times New Roman" w:hAnsi="Times New Roman" w:cs="Times New Roman"/>
          <w:bCs/>
          <w:color w:val="222222"/>
          <w:sz w:val="24"/>
          <w:szCs w:val="24"/>
        </w:rPr>
        <w:t xml:space="preserve">Electrons injected into the material </w:t>
      </w:r>
      <w:proofErr w:type="spellStart"/>
      <w:r w:rsidRPr="001D7CC7">
        <w:rPr>
          <w:rFonts w:ascii="Times New Roman" w:eastAsia="Times New Roman" w:hAnsi="Times New Roman" w:cs="Times New Roman"/>
          <w:bCs/>
          <w:color w:val="222222"/>
          <w:sz w:val="24"/>
          <w:szCs w:val="24"/>
        </w:rPr>
        <w:t>ﬁll</w:t>
      </w:r>
      <w:proofErr w:type="spellEnd"/>
      <w:r w:rsidRPr="001D7CC7">
        <w:rPr>
          <w:rFonts w:ascii="Times New Roman" w:eastAsia="Times New Roman" w:hAnsi="Times New Roman" w:cs="Times New Roman"/>
          <w:bCs/>
          <w:color w:val="222222"/>
          <w:sz w:val="24"/>
          <w:szCs w:val="24"/>
        </w:rPr>
        <w:t xml:space="preserve"> the lower energy states in the conduction band up to the injection energy or the quasi-Fermi level for electrons. </w:t>
      </w:r>
    </w:p>
    <w:p w:rsidR="001D7CC7" w:rsidRPr="001D7CC7" w:rsidRDefault="001D7CC7" w:rsidP="001D7CC7">
      <w:pPr>
        <w:pStyle w:val="ListParagraph"/>
        <w:numPr>
          <w:ilvl w:val="0"/>
          <w:numId w:val="7"/>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D7CC7">
        <w:rPr>
          <w:rFonts w:ascii="Times New Roman" w:eastAsia="Times New Roman" w:hAnsi="Times New Roman" w:cs="Times New Roman"/>
          <w:bCs/>
          <w:color w:val="222222"/>
          <w:sz w:val="24"/>
          <w:szCs w:val="24"/>
        </w:rPr>
        <w:t>Since charge neutrality is conserved within the material, an equal density of holes is created in the top of the valence band by the absence of electrons, as shown in Figure 6.15(b</w:t>
      </w:r>
      <w:proofErr w:type="gramStart"/>
      <w:r w:rsidRPr="001D7CC7">
        <w:rPr>
          <w:rFonts w:ascii="Times New Roman" w:eastAsia="Times New Roman" w:hAnsi="Times New Roman" w:cs="Times New Roman"/>
          <w:bCs/>
          <w:color w:val="222222"/>
          <w:sz w:val="24"/>
          <w:szCs w:val="24"/>
        </w:rPr>
        <w:t>) .</w:t>
      </w:r>
      <w:proofErr w:type="gramEnd"/>
      <w:r w:rsidRPr="001D7CC7">
        <w:rPr>
          <w:rFonts w:ascii="Times New Roman" w:eastAsia="Times New Roman" w:hAnsi="Times New Roman" w:cs="Times New Roman"/>
          <w:bCs/>
          <w:color w:val="222222"/>
          <w:sz w:val="24"/>
          <w:szCs w:val="24"/>
        </w:rPr>
        <w:t xml:space="preserve"> </w:t>
      </w:r>
    </w:p>
    <w:p w:rsidR="001D7CC7" w:rsidRPr="001D7CC7" w:rsidRDefault="001D7CC7" w:rsidP="001D7CC7">
      <w:pPr>
        <w:pStyle w:val="ListParagraph"/>
        <w:numPr>
          <w:ilvl w:val="0"/>
          <w:numId w:val="7"/>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D7CC7">
        <w:rPr>
          <w:rFonts w:ascii="Times New Roman" w:eastAsia="Times New Roman" w:hAnsi="Times New Roman" w:cs="Times New Roman"/>
          <w:bCs/>
          <w:color w:val="222222"/>
          <w:sz w:val="24"/>
          <w:szCs w:val="24"/>
        </w:rPr>
        <w:lastRenderedPageBreak/>
        <w:t xml:space="preserve">Incident photons with energy </w:t>
      </w:r>
      <w:proofErr w:type="spellStart"/>
      <w:r w:rsidRPr="001D7CC7">
        <w:rPr>
          <w:rFonts w:ascii="Times New Roman" w:eastAsia="Times New Roman" w:hAnsi="Times New Roman" w:cs="Times New Roman"/>
          <w:bCs/>
          <w:color w:val="222222"/>
          <w:sz w:val="24"/>
          <w:szCs w:val="24"/>
        </w:rPr>
        <w:t>Eg</w:t>
      </w:r>
      <w:proofErr w:type="spellEnd"/>
      <w:r w:rsidRPr="001D7CC7">
        <w:rPr>
          <w:rFonts w:ascii="Times New Roman" w:eastAsia="Times New Roman" w:hAnsi="Times New Roman" w:cs="Times New Roman"/>
          <w:bCs/>
          <w:color w:val="222222"/>
          <w:sz w:val="24"/>
          <w:szCs w:val="24"/>
        </w:rPr>
        <w:t xml:space="preserve"> but less than the separation energy of the quasi-Fermi levels </w:t>
      </w:r>
      <w:proofErr w:type="spellStart"/>
      <w:r w:rsidRPr="001D7CC7">
        <w:rPr>
          <w:rFonts w:ascii="Times New Roman" w:eastAsia="Times New Roman" w:hAnsi="Times New Roman" w:cs="Times New Roman"/>
          <w:bCs/>
          <w:color w:val="222222"/>
          <w:sz w:val="24"/>
          <w:szCs w:val="24"/>
        </w:rPr>
        <w:t>E</w:t>
      </w:r>
      <w:r w:rsidRPr="001D7CC7">
        <w:rPr>
          <w:rFonts w:ascii="Times New Roman" w:eastAsia="Times New Roman" w:hAnsi="Times New Roman" w:cs="Times New Roman"/>
          <w:bCs/>
          <w:color w:val="222222"/>
          <w:sz w:val="24"/>
          <w:szCs w:val="24"/>
          <w:vertAlign w:val="subscript"/>
        </w:rPr>
        <w:t>q</w:t>
      </w:r>
      <w:proofErr w:type="spellEnd"/>
      <w:r w:rsidRPr="001D7CC7">
        <w:rPr>
          <w:rFonts w:ascii="Times New Roman" w:eastAsia="Times New Roman" w:hAnsi="Times New Roman" w:cs="Times New Roman"/>
          <w:bCs/>
          <w:color w:val="222222"/>
          <w:sz w:val="24"/>
          <w:szCs w:val="24"/>
        </w:rPr>
        <w:t xml:space="preserve"> = </w:t>
      </w:r>
      <w:proofErr w:type="spellStart"/>
      <w:r w:rsidRPr="001D7CC7">
        <w:rPr>
          <w:rFonts w:ascii="Times New Roman" w:eastAsia="Times New Roman" w:hAnsi="Times New Roman" w:cs="Times New Roman"/>
          <w:bCs/>
          <w:color w:val="222222"/>
          <w:sz w:val="24"/>
          <w:szCs w:val="24"/>
        </w:rPr>
        <w:t>E</w:t>
      </w:r>
      <w:r w:rsidRPr="001D7CC7">
        <w:rPr>
          <w:rFonts w:ascii="Times New Roman" w:eastAsia="Times New Roman" w:hAnsi="Times New Roman" w:cs="Times New Roman"/>
          <w:bCs/>
          <w:color w:val="222222"/>
          <w:sz w:val="24"/>
          <w:szCs w:val="24"/>
          <w:vertAlign w:val="subscript"/>
        </w:rPr>
        <w:t>Fc</w:t>
      </w:r>
      <w:proofErr w:type="spellEnd"/>
      <w:r w:rsidRPr="001D7CC7">
        <w:rPr>
          <w:rFonts w:ascii="Times New Roman" w:eastAsia="Times New Roman" w:hAnsi="Times New Roman" w:cs="Times New Roman"/>
          <w:bCs/>
          <w:color w:val="222222"/>
          <w:sz w:val="24"/>
          <w:szCs w:val="24"/>
        </w:rPr>
        <w:t xml:space="preserve"> − </w:t>
      </w:r>
      <w:proofErr w:type="spellStart"/>
      <w:r w:rsidRPr="001D7CC7">
        <w:rPr>
          <w:rFonts w:ascii="Times New Roman" w:eastAsia="Times New Roman" w:hAnsi="Times New Roman" w:cs="Times New Roman"/>
          <w:bCs/>
          <w:color w:val="222222"/>
          <w:sz w:val="24"/>
          <w:szCs w:val="24"/>
        </w:rPr>
        <w:t>E</w:t>
      </w:r>
      <w:r w:rsidRPr="001D7CC7">
        <w:rPr>
          <w:rFonts w:ascii="Times New Roman" w:eastAsia="Times New Roman" w:hAnsi="Times New Roman" w:cs="Times New Roman"/>
          <w:bCs/>
          <w:color w:val="222222"/>
          <w:sz w:val="24"/>
          <w:szCs w:val="24"/>
          <w:vertAlign w:val="subscript"/>
        </w:rPr>
        <w:t>Fv</w:t>
      </w:r>
      <w:proofErr w:type="spellEnd"/>
      <w:r w:rsidRPr="001D7CC7">
        <w:rPr>
          <w:rFonts w:ascii="Times New Roman" w:eastAsia="Times New Roman" w:hAnsi="Times New Roman" w:cs="Times New Roman"/>
          <w:bCs/>
          <w:color w:val="222222"/>
          <w:sz w:val="24"/>
          <w:szCs w:val="24"/>
        </w:rPr>
        <w:t xml:space="preserve"> cannot be absorbed because the necessary conduction band states are occupied.</w:t>
      </w:r>
    </w:p>
    <w:p w:rsidR="001D7CC7" w:rsidRPr="001D7CC7" w:rsidRDefault="001D7CC7" w:rsidP="001D7CC7">
      <w:pPr>
        <w:pStyle w:val="ListParagraph"/>
        <w:numPr>
          <w:ilvl w:val="0"/>
          <w:numId w:val="7"/>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D7CC7">
        <w:rPr>
          <w:rFonts w:ascii="Times New Roman" w:eastAsia="Times New Roman" w:hAnsi="Times New Roman" w:cs="Times New Roman"/>
          <w:bCs/>
          <w:color w:val="222222"/>
          <w:sz w:val="24"/>
          <w:szCs w:val="24"/>
        </w:rPr>
        <w:t xml:space="preserve">However, these photons can induce a downward transition of an electron from the </w:t>
      </w:r>
      <w:proofErr w:type="spellStart"/>
      <w:r w:rsidRPr="001D7CC7">
        <w:rPr>
          <w:rFonts w:ascii="Times New Roman" w:eastAsia="Times New Roman" w:hAnsi="Times New Roman" w:cs="Times New Roman"/>
          <w:bCs/>
          <w:color w:val="222222"/>
          <w:sz w:val="24"/>
          <w:szCs w:val="24"/>
        </w:rPr>
        <w:t>ﬁlled</w:t>
      </w:r>
      <w:proofErr w:type="spellEnd"/>
      <w:r w:rsidRPr="001D7CC7">
        <w:rPr>
          <w:rFonts w:ascii="Times New Roman" w:eastAsia="Times New Roman" w:hAnsi="Times New Roman" w:cs="Times New Roman"/>
          <w:bCs/>
          <w:color w:val="222222"/>
          <w:sz w:val="24"/>
          <w:szCs w:val="24"/>
        </w:rPr>
        <w:t xml:space="preserve"> conduction band states into the empty valence band states, thus stimulating the emission of another photon. </w:t>
      </w:r>
    </w:p>
    <w:p w:rsidR="001D7CC7" w:rsidRPr="001D7CC7" w:rsidRDefault="001D7CC7" w:rsidP="001D7CC7">
      <w:pPr>
        <w:pStyle w:val="ListParagraph"/>
        <w:numPr>
          <w:ilvl w:val="0"/>
          <w:numId w:val="7"/>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D7CC7">
        <w:rPr>
          <w:rFonts w:ascii="Times New Roman" w:eastAsia="Times New Roman" w:hAnsi="Times New Roman" w:cs="Times New Roman"/>
          <w:bCs/>
          <w:color w:val="222222"/>
          <w:sz w:val="24"/>
          <w:szCs w:val="24"/>
        </w:rPr>
        <w:t xml:space="preserve">The basic condition for stimulated emission is therefore dependent on the quasi-Fermi level separation energy as well as the </w:t>
      </w:r>
      <w:proofErr w:type="spellStart"/>
      <w:r w:rsidRPr="001D7CC7">
        <w:rPr>
          <w:rFonts w:ascii="Times New Roman" w:eastAsia="Times New Roman" w:hAnsi="Times New Roman" w:cs="Times New Roman"/>
          <w:bCs/>
          <w:color w:val="222222"/>
          <w:sz w:val="24"/>
          <w:szCs w:val="24"/>
        </w:rPr>
        <w:t>bandgap</w:t>
      </w:r>
      <w:proofErr w:type="spellEnd"/>
      <w:r w:rsidRPr="001D7CC7">
        <w:rPr>
          <w:rFonts w:ascii="Times New Roman" w:eastAsia="Times New Roman" w:hAnsi="Times New Roman" w:cs="Times New Roman"/>
          <w:bCs/>
          <w:color w:val="222222"/>
          <w:sz w:val="24"/>
          <w:szCs w:val="24"/>
        </w:rPr>
        <w:t xml:space="preserve"> energy and may be </w:t>
      </w:r>
      <w:proofErr w:type="spellStart"/>
      <w:r w:rsidRPr="001D7CC7">
        <w:rPr>
          <w:rFonts w:ascii="Times New Roman" w:eastAsia="Times New Roman" w:hAnsi="Times New Roman" w:cs="Times New Roman"/>
          <w:bCs/>
          <w:color w:val="222222"/>
          <w:sz w:val="24"/>
          <w:szCs w:val="24"/>
        </w:rPr>
        <w:t>deﬁned</w:t>
      </w:r>
      <w:proofErr w:type="spellEnd"/>
      <w:r w:rsidRPr="001D7CC7">
        <w:rPr>
          <w:rFonts w:ascii="Times New Roman" w:eastAsia="Times New Roman" w:hAnsi="Times New Roman" w:cs="Times New Roman"/>
          <w:bCs/>
          <w:color w:val="222222"/>
          <w:sz w:val="24"/>
          <w:szCs w:val="24"/>
        </w:rPr>
        <w:t xml:space="preserve"> as:</w:t>
      </w:r>
    </w:p>
    <w:p w:rsidR="001D7CC7" w:rsidRPr="007F42AF" w:rsidRDefault="001D7CC7" w:rsidP="007F42AF">
      <w:pPr>
        <w:pStyle w:val="ListParagraph"/>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proofErr w:type="spellStart"/>
      <w:r w:rsidRPr="001D7CC7">
        <w:rPr>
          <w:rFonts w:ascii="Times New Roman" w:eastAsia="Times New Roman" w:hAnsi="Times New Roman" w:cs="Times New Roman"/>
          <w:bCs/>
          <w:color w:val="222222"/>
          <w:sz w:val="24"/>
          <w:szCs w:val="24"/>
        </w:rPr>
        <w:t>E</w:t>
      </w:r>
      <w:r w:rsidRPr="001D7CC7">
        <w:rPr>
          <w:rFonts w:ascii="Times New Roman" w:eastAsia="Times New Roman" w:hAnsi="Times New Roman" w:cs="Times New Roman"/>
          <w:bCs/>
          <w:color w:val="222222"/>
          <w:sz w:val="24"/>
          <w:szCs w:val="24"/>
          <w:vertAlign w:val="subscript"/>
        </w:rPr>
        <w:t>Fc</w:t>
      </w:r>
      <w:proofErr w:type="spellEnd"/>
      <w:r w:rsidRPr="001D7CC7">
        <w:rPr>
          <w:rFonts w:ascii="Times New Roman" w:eastAsia="Times New Roman" w:hAnsi="Times New Roman" w:cs="Times New Roman"/>
          <w:bCs/>
          <w:color w:val="222222"/>
          <w:sz w:val="24"/>
          <w:szCs w:val="24"/>
          <w:vertAlign w:val="subscript"/>
        </w:rPr>
        <w:t xml:space="preserve"> </w:t>
      </w:r>
      <w:r w:rsidRPr="001D7CC7">
        <w:rPr>
          <w:rFonts w:ascii="Times New Roman" w:eastAsia="Times New Roman" w:hAnsi="Times New Roman" w:cs="Times New Roman"/>
          <w:bCs/>
          <w:color w:val="222222"/>
          <w:sz w:val="24"/>
          <w:szCs w:val="24"/>
        </w:rPr>
        <w:t xml:space="preserve">− </w:t>
      </w:r>
      <w:proofErr w:type="spellStart"/>
      <w:r w:rsidRPr="001D7CC7">
        <w:rPr>
          <w:rFonts w:ascii="Times New Roman" w:eastAsia="Times New Roman" w:hAnsi="Times New Roman" w:cs="Times New Roman"/>
          <w:bCs/>
          <w:color w:val="222222"/>
          <w:sz w:val="24"/>
          <w:szCs w:val="24"/>
        </w:rPr>
        <w:t>E</w:t>
      </w:r>
      <w:r w:rsidRPr="001D7CC7">
        <w:rPr>
          <w:rFonts w:ascii="Times New Roman" w:eastAsia="Times New Roman" w:hAnsi="Times New Roman" w:cs="Times New Roman"/>
          <w:bCs/>
          <w:color w:val="222222"/>
          <w:sz w:val="24"/>
          <w:szCs w:val="24"/>
          <w:vertAlign w:val="subscript"/>
        </w:rPr>
        <w:t>Fv</w:t>
      </w:r>
      <w:proofErr w:type="spellEnd"/>
      <w:r w:rsidRPr="001D7CC7">
        <w:rPr>
          <w:rFonts w:ascii="Times New Roman" w:eastAsia="Times New Roman" w:hAnsi="Times New Roman" w:cs="Times New Roman"/>
          <w:bCs/>
          <w:color w:val="222222"/>
          <w:sz w:val="24"/>
          <w:szCs w:val="24"/>
          <w:vertAlign w:val="subscript"/>
        </w:rPr>
        <w:t xml:space="preserve"> </w:t>
      </w:r>
      <w:r w:rsidRPr="001D7CC7">
        <w:rPr>
          <w:rFonts w:ascii="Times New Roman" w:eastAsia="Times New Roman" w:hAnsi="Times New Roman" w:cs="Times New Roman"/>
          <w:bCs/>
          <w:color w:val="222222"/>
          <w:sz w:val="24"/>
          <w:szCs w:val="24"/>
        </w:rPr>
        <w:t xml:space="preserve">&gt; </w:t>
      </w:r>
      <w:proofErr w:type="spellStart"/>
      <w:r w:rsidRPr="001D7CC7">
        <w:rPr>
          <w:rFonts w:ascii="Times New Roman" w:eastAsia="Times New Roman" w:hAnsi="Times New Roman" w:cs="Times New Roman"/>
          <w:bCs/>
          <w:color w:val="222222"/>
          <w:sz w:val="24"/>
          <w:szCs w:val="24"/>
        </w:rPr>
        <w:t>hf</w:t>
      </w:r>
      <w:proofErr w:type="spellEnd"/>
      <w:r w:rsidRPr="001D7CC7">
        <w:rPr>
          <w:rFonts w:ascii="Times New Roman" w:eastAsia="Times New Roman" w:hAnsi="Times New Roman" w:cs="Times New Roman"/>
          <w:bCs/>
          <w:color w:val="222222"/>
          <w:sz w:val="24"/>
          <w:szCs w:val="24"/>
        </w:rPr>
        <w:t xml:space="preserve"> &gt; </w:t>
      </w:r>
      <w:proofErr w:type="spellStart"/>
      <w:r w:rsidRPr="001D7CC7">
        <w:rPr>
          <w:rFonts w:ascii="Times New Roman" w:eastAsia="Times New Roman" w:hAnsi="Times New Roman" w:cs="Times New Roman"/>
          <w:bCs/>
          <w:color w:val="222222"/>
          <w:sz w:val="24"/>
          <w:szCs w:val="24"/>
        </w:rPr>
        <w:t>E</w:t>
      </w:r>
      <w:r w:rsidRPr="001D7CC7">
        <w:rPr>
          <w:rFonts w:ascii="Times New Roman" w:eastAsia="Times New Roman" w:hAnsi="Times New Roman" w:cs="Times New Roman"/>
          <w:bCs/>
          <w:color w:val="222222"/>
          <w:sz w:val="24"/>
          <w:szCs w:val="24"/>
          <w:vertAlign w:val="subscript"/>
        </w:rPr>
        <w:t>g</w:t>
      </w:r>
      <w:proofErr w:type="spellEnd"/>
      <w:r w:rsidR="005D755F">
        <w:rPr>
          <w:rFonts w:ascii="Times New Roman" w:eastAsia="Times New Roman" w:hAnsi="Times New Roman" w:cs="Times New Roman"/>
          <w:bCs/>
          <w:color w:val="222222"/>
          <w:sz w:val="24"/>
          <w:szCs w:val="24"/>
          <w:vertAlign w:val="subscript"/>
        </w:rPr>
        <w:tab/>
      </w:r>
      <w:r w:rsidR="005D755F">
        <w:rPr>
          <w:rFonts w:ascii="Times New Roman" w:eastAsia="Times New Roman" w:hAnsi="Times New Roman" w:cs="Times New Roman"/>
          <w:bCs/>
          <w:color w:val="222222"/>
          <w:sz w:val="24"/>
          <w:szCs w:val="24"/>
          <w:vertAlign w:val="subscript"/>
        </w:rPr>
        <w:tab/>
      </w:r>
      <w:r w:rsidR="005D755F">
        <w:rPr>
          <w:rFonts w:ascii="Times New Roman" w:eastAsia="Times New Roman" w:hAnsi="Times New Roman" w:cs="Times New Roman"/>
          <w:bCs/>
          <w:color w:val="222222"/>
          <w:sz w:val="24"/>
          <w:szCs w:val="24"/>
          <w:vertAlign w:val="subscript"/>
        </w:rPr>
        <w:tab/>
      </w:r>
      <w:r w:rsidR="005D755F">
        <w:rPr>
          <w:rFonts w:ascii="Times New Roman" w:eastAsia="Times New Roman" w:hAnsi="Times New Roman" w:cs="Times New Roman"/>
          <w:bCs/>
          <w:color w:val="222222"/>
          <w:sz w:val="24"/>
          <w:szCs w:val="24"/>
          <w:vertAlign w:val="subscript"/>
        </w:rPr>
        <w:tab/>
      </w:r>
      <w:r w:rsidR="005D755F">
        <w:rPr>
          <w:rFonts w:ascii="Times New Roman" w:eastAsia="Times New Roman" w:hAnsi="Times New Roman" w:cs="Times New Roman"/>
          <w:bCs/>
          <w:color w:val="222222"/>
          <w:sz w:val="24"/>
          <w:szCs w:val="24"/>
          <w:vertAlign w:val="subscript"/>
        </w:rPr>
        <w:tab/>
      </w:r>
      <w:r w:rsidR="005D755F">
        <w:rPr>
          <w:rFonts w:ascii="Times New Roman" w:eastAsia="Times New Roman" w:hAnsi="Times New Roman" w:cs="Times New Roman"/>
          <w:bCs/>
          <w:color w:val="222222"/>
          <w:sz w:val="24"/>
          <w:szCs w:val="24"/>
          <w:vertAlign w:val="subscript"/>
        </w:rPr>
        <w:tab/>
        <w:t>………….</w:t>
      </w:r>
      <w:r w:rsidR="005D755F">
        <w:rPr>
          <w:rFonts w:ascii="Times New Roman" w:eastAsia="Times New Roman" w:hAnsi="Times New Roman" w:cs="Times New Roman"/>
          <w:bCs/>
          <w:color w:val="222222"/>
          <w:sz w:val="24"/>
          <w:szCs w:val="24"/>
          <w:vertAlign w:val="subscript"/>
        </w:rPr>
        <w:tab/>
      </w:r>
      <w:r w:rsidR="005D755F" w:rsidRPr="005D755F">
        <w:rPr>
          <w:rFonts w:ascii="Times New Roman" w:eastAsia="Times New Roman" w:hAnsi="Times New Roman" w:cs="Times New Roman"/>
          <w:bCs/>
          <w:color w:val="222222"/>
          <w:sz w:val="24"/>
          <w:szCs w:val="24"/>
        </w:rPr>
        <w:t>(6.22)</w:t>
      </w:r>
    </w:p>
    <w:p w:rsidR="007F42AF" w:rsidRPr="001D7CC7" w:rsidRDefault="007F42AF" w:rsidP="001D7CC7">
      <w:pPr>
        <w:pStyle w:val="ListParagraph"/>
        <w:numPr>
          <w:ilvl w:val="0"/>
          <w:numId w:val="7"/>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7F42AF">
        <w:rPr>
          <w:rFonts w:ascii="Times New Roman" w:eastAsia="Times New Roman" w:hAnsi="Times New Roman" w:cs="Times New Roman"/>
          <w:bCs/>
          <w:color w:val="222222"/>
          <w:sz w:val="24"/>
          <w:szCs w:val="24"/>
        </w:rPr>
        <w:t xml:space="preserve">However, it must be noted that we have described an ideal situation whereas at normal operating temperatures the distribution of electrons and holes is less well </w:t>
      </w:r>
      <w:proofErr w:type="spellStart"/>
      <w:r w:rsidRPr="007F42AF">
        <w:rPr>
          <w:rFonts w:ascii="Times New Roman" w:eastAsia="Times New Roman" w:hAnsi="Times New Roman" w:cs="Times New Roman"/>
          <w:bCs/>
          <w:color w:val="222222"/>
          <w:sz w:val="24"/>
          <w:szCs w:val="24"/>
        </w:rPr>
        <w:t>deﬁned</w:t>
      </w:r>
      <w:proofErr w:type="spellEnd"/>
      <w:r w:rsidRPr="007F42AF">
        <w:rPr>
          <w:rFonts w:ascii="Times New Roman" w:eastAsia="Times New Roman" w:hAnsi="Times New Roman" w:cs="Times New Roman"/>
          <w:bCs/>
          <w:color w:val="222222"/>
          <w:sz w:val="24"/>
          <w:szCs w:val="24"/>
        </w:rPr>
        <w:t xml:space="preserve"> but the condition for stimulated emission is largely maintained.</w:t>
      </w:r>
    </w:p>
    <w:p w:rsidR="001D7CC7" w:rsidRDefault="001D7CC7" w:rsidP="001D7CC7">
      <w:pPr>
        <w:shd w:val="clear" w:color="auto" w:fill="FFFFFF"/>
        <w:spacing w:after="100" w:afterAutospacing="1" w:line="240" w:lineRule="auto"/>
        <w:jc w:val="center"/>
        <w:outlineLvl w:val="1"/>
        <w:rPr>
          <w:rFonts w:ascii="Times New Roman" w:eastAsia="Times New Roman" w:hAnsi="Times New Roman" w:cs="Times New Roman"/>
          <w:b/>
          <w:bCs/>
          <w:color w:val="222222"/>
          <w:sz w:val="28"/>
          <w:szCs w:val="28"/>
        </w:rPr>
      </w:pPr>
      <w:r>
        <w:rPr>
          <w:rFonts w:ascii="Times New Roman" w:eastAsia="Times New Roman" w:hAnsi="Times New Roman" w:cs="Times New Roman"/>
          <w:b/>
          <w:bCs/>
          <w:noProof/>
          <w:color w:val="222222"/>
          <w:sz w:val="28"/>
          <w:szCs w:val="28"/>
        </w:rPr>
        <w:drawing>
          <wp:inline distT="0" distB="0" distL="0" distR="0">
            <wp:extent cx="4614422" cy="258302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614298" cy="2582959"/>
                    </a:xfrm>
                    <a:prstGeom prst="rect">
                      <a:avLst/>
                    </a:prstGeom>
                    <a:noFill/>
                    <a:ln w="9525">
                      <a:noFill/>
                      <a:miter lim="800000"/>
                      <a:headEnd/>
                      <a:tailEnd/>
                    </a:ln>
                  </pic:spPr>
                </pic:pic>
              </a:graphicData>
            </a:graphic>
          </wp:inline>
        </w:drawing>
      </w:r>
    </w:p>
    <w:p w:rsidR="007A283A" w:rsidRPr="007F42AF" w:rsidRDefault="007A283A" w:rsidP="007F42AF">
      <w:pPr>
        <w:pStyle w:val="ListParagraph"/>
        <w:numPr>
          <w:ilvl w:val="0"/>
          <w:numId w:val="8"/>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7F42AF">
        <w:rPr>
          <w:rFonts w:ascii="Times New Roman" w:eastAsia="Times New Roman" w:hAnsi="Times New Roman" w:cs="Times New Roman"/>
          <w:bCs/>
          <w:color w:val="222222"/>
          <w:sz w:val="24"/>
          <w:szCs w:val="24"/>
        </w:rPr>
        <w:t xml:space="preserve">Population inversion may be obtained at a p–n junction by heavy doping (degenerative doping) of both the p- and n-type material. </w:t>
      </w:r>
    </w:p>
    <w:p w:rsidR="007A283A" w:rsidRPr="007F42AF" w:rsidRDefault="007A283A" w:rsidP="007F42AF">
      <w:pPr>
        <w:pStyle w:val="ListParagraph"/>
        <w:numPr>
          <w:ilvl w:val="0"/>
          <w:numId w:val="8"/>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7F42AF">
        <w:rPr>
          <w:rFonts w:ascii="Times New Roman" w:eastAsia="Times New Roman" w:hAnsi="Times New Roman" w:cs="Times New Roman"/>
          <w:bCs/>
          <w:color w:val="222222"/>
          <w:sz w:val="24"/>
          <w:szCs w:val="24"/>
        </w:rPr>
        <w:t xml:space="preserve">Heavy p-type doping with acceptor impurities causes a lowering of the Fermi level or boundary between the </w:t>
      </w:r>
      <w:proofErr w:type="spellStart"/>
      <w:r w:rsidRPr="007F42AF">
        <w:rPr>
          <w:rFonts w:ascii="Times New Roman" w:eastAsia="Times New Roman" w:hAnsi="Times New Roman" w:cs="Times New Roman"/>
          <w:bCs/>
          <w:color w:val="222222"/>
          <w:sz w:val="24"/>
          <w:szCs w:val="24"/>
        </w:rPr>
        <w:t>ﬁlled</w:t>
      </w:r>
      <w:proofErr w:type="spellEnd"/>
      <w:r w:rsidRPr="007F42AF">
        <w:rPr>
          <w:rFonts w:ascii="Times New Roman" w:eastAsia="Times New Roman" w:hAnsi="Times New Roman" w:cs="Times New Roman"/>
          <w:bCs/>
          <w:color w:val="222222"/>
          <w:sz w:val="24"/>
          <w:szCs w:val="24"/>
        </w:rPr>
        <w:t xml:space="preserve"> and empty states into the valence band. </w:t>
      </w:r>
    </w:p>
    <w:p w:rsidR="007A283A" w:rsidRPr="007F42AF" w:rsidRDefault="007A283A" w:rsidP="007F42AF">
      <w:pPr>
        <w:pStyle w:val="ListParagraph"/>
        <w:numPr>
          <w:ilvl w:val="0"/>
          <w:numId w:val="8"/>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7F42AF">
        <w:rPr>
          <w:rFonts w:ascii="Times New Roman" w:eastAsia="Times New Roman" w:hAnsi="Times New Roman" w:cs="Times New Roman"/>
          <w:bCs/>
          <w:color w:val="222222"/>
          <w:sz w:val="24"/>
          <w:szCs w:val="24"/>
        </w:rPr>
        <w:t xml:space="preserve">Similarly, degenerative n-type doping causes the Fermi level to enter the conduction band of the material. </w:t>
      </w:r>
    </w:p>
    <w:p w:rsidR="007A283A" w:rsidRPr="007F42AF" w:rsidRDefault="007A283A" w:rsidP="007F42AF">
      <w:pPr>
        <w:pStyle w:val="ListParagraph"/>
        <w:numPr>
          <w:ilvl w:val="0"/>
          <w:numId w:val="8"/>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7F42AF">
        <w:rPr>
          <w:rFonts w:ascii="Times New Roman" w:eastAsia="Times New Roman" w:hAnsi="Times New Roman" w:cs="Times New Roman"/>
          <w:bCs/>
          <w:color w:val="222222"/>
          <w:sz w:val="24"/>
          <w:szCs w:val="24"/>
        </w:rPr>
        <w:t xml:space="preserve">Energy band diagrams of a degenerate p–n junction are shown in Figure 6.16. The position of the Fermi level and the electron occupation (shading) with no applied bias are shown in Figure 6.16(a). Since in this case the junction is in thermal equilibrium, the Fermi energy has the same value throughout the material. </w:t>
      </w:r>
    </w:p>
    <w:p w:rsidR="007A283A" w:rsidRPr="007F42AF" w:rsidRDefault="007A283A" w:rsidP="007F42AF">
      <w:pPr>
        <w:pStyle w:val="ListParagraph"/>
        <w:numPr>
          <w:ilvl w:val="0"/>
          <w:numId w:val="8"/>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7F42AF">
        <w:rPr>
          <w:rFonts w:ascii="Times New Roman" w:eastAsia="Times New Roman" w:hAnsi="Times New Roman" w:cs="Times New Roman"/>
          <w:bCs/>
          <w:color w:val="222222"/>
          <w:sz w:val="24"/>
          <w:szCs w:val="24"/>
        </w:rPr>
        <w:t xml:space="preserve">Figure 6.16(b) shows the p–n junction when a forward bias nearly equal to the </w:t>
      </w:r>
      <w:proofErr w:type="spellStart"/>
      <w:r w:rsidRPr="007F42AF">
        <w:rPr>
          <w:rFonts w:ascii="Times New Roman" w:eastAsia="Times New Roman" w:hAnsi="Times New Roman" w:cs="Times New Roman"/>
          <w:bCs/>
          <w:color w:val="222222"/>
          <w:sz w:val="24"/>
          <w:szCs w:val="24"/>
        </w:rPr>
        <w:t>bandgap</w:t>
      </w:r>
      <w:proofErr w:type="spellEnd"/>
      <w:r w:rsidRPr="007F42AF">
        <w:rPr>
          <w:rFonts w:ascii="Times New Roman" w:eastAsia="Times New Roman" w:hAnsi="Times New Roman" w:cs="Times New Roman"/>
          <w:bCs/>
          <w:color w:val="222222"/>
          <w:sz w:val="24"/>
          <w:szCs w:val="24"/>
        </w:rPr>
        <w:t xml:space="preserve"> voltage is applied and hence there is direct conduction. </w:t>
      </w:r>
    </w:p>
    <w:p w:rsidR="000C1246" w:rsidRDefault="007A283A" w:rsidP="007F42AF">
      <w:pPr>
        <w:pStyle w:val="ListParagraph"/>
        <w:numPr>
          <w:ilvl w:val="0"/>
          <w:numId w:val="8"/>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7F42AF">
        <w:rPr>
          <w:rFonts w:ascii="Times New Roman" w:eastAsia="Times New Roman" w:hAnsi="Times New Roman" w:cs="Times New Roman"/>
          <w:bCs/>
          <w:color w:val="222222"/>
          <w:sz w:val="24"/>
          <w:szCs w:val="24"/>
        </w:rPr>
        <w:t xml:space="preserve">At high injection carrier density in such a junction there </w:t>
      </w:r>
      <w:proofErr w:type="gramStart"/>
      <w:r w:rsidRPr="007F42AF">
        <w:rPr>
          <w:rFonts w:ascii="Times New Roman" w:eastAsia="Times New Roman" w:hAnsi="Times New Roman" w:cs="Times New Roman"/>
          <w:bCs/>
          <w:color w:val="222222"/>
          <w:sz w:val="24"/>
          <w:szCs w:val="24"/>
        </w:rPr>
        <w:t>exists</w:t>
      </w:r>
      <w:proofErr w:type="gramEnd"/>
      <w:r w:rsidRPr="007F42AF">
        <w:rPr>
          <w:rFonts w:ascii="Times New Roman" w:eastAsia="Times New Roman" w:hAnsi="Times New Roman" w:cs="Times New Roman"/>
          <w:bCs/>
          <w:color w:val="222222"/>
          <w:sz w:val="24"/>
          <w:szCs w:val="24"/>
        </w:rPr>
        <w:t xml:space="preserve"> an active region near the depletion layer that contains simultaneously degenerate populations of electrons and holes (sometimes termed doubly degenerate).</w:t>
      </w:r>
    </w:p>
    <w:p w:rsidR="0048690C" w:rsidRDefault="0048690C" w:rsidP="0048690C">
      <w:pPr>
        <w:pStyle w:val="ListParagraph"/>
        <w:numPr>
          <w:ilvl w:val="0"/>
          <w:numId w:val="8"/>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48690C">
        <w:rPr>
          <w:rFonts w:ascii="Times New Roman" w:eastAsia="Times New Roman" w:hAnsi="Times New Roman" w:cs="Times New Roman"/>
          <w:bCs/>
          <w:color w:val="222222"/>
          <w:sz w:val="24"/>
          <w:szCs w:val="24"/>
        </w:rPr>
        <w:t xml:space="preserve">For this region the condition for stimulated emission </w:t>
      </w:r>
      <w:proofErr w:type="gramStart"/>
      <w:r w:rsidRPr="0048690C">
        <w:rPr>
          <w:rFonts w:ascii="Times New Roman" w:eastAsia="Times New Roman" w:hAnsi="Times New Roman" w:cs="Times New Roman"/>
          <w:bCs/>
          <w:color w:val="222222"/>
          <w:sz w:val="24"/>
          <w:szCs w:val="24"/>
        </w:rPr>
        <w:t>of  Eq</w:t>
      </w:r>
      <w:proofErr w:type="gramEnd"/>
      <w:r w:rsidRPr="0048690C">
        <w:rPr>
          <w:rFonts w:ascii="Times New Roman" w:eastAsia="Times New Roman" w:hAnsi="Times New Roman" w:cs="Times New Roman"/>
          <w:bCs/>
          <w:color w:val="222222"/>
          <w:sz w:val="24"/>
          <w:szCs w:val="24"/>
        </w:rPr>
        <w:t xml:space="preserve">. (6.22) is </w:t>
      </w:r>
      <w:proofErr w:type="spellStart"/>
      <w:r w:rsidRPr="0048690C">
        <w:rPr>
          <w:rFonts w:ascii="Times New Roman" w:eastAsia="Times New Roman" w:hAnsi="Times New Roman" w:cs="Times New Roman"/>
          <w:bCs/>
          <w:color w:val="222222"/>
          <w:sz w:val="24"/>
          <w:szCs w:val="24"/>
        </w:rPr>
        <w:t>satisﬁed</w:t>
      </w:r>
      <w:proofErr w:type="spellEnd"/>
      <w:r w:rsidRPr="0048690C">
        <w:rPr>
          <w:rFonts w:ascii="Times New Roman" w:eastAsia="Times New Roman" w:hAnsi="Times New Roman" w:cs="Times New Roman"/>
          <w:bCs/>
          <w:color w:val="222222"/>
          <w:sz w:val="24"/>
          <w:szCs w:val="24"/>
        </w:rPr>
        <w:t xml:space="preserve"> for electromagnetic radiation of frequency </w:t>
      </w:r>
      <w:proofErr w:type="spellStart"/>
      <w:r w:rsidRPr="0048690C">
        <w:rPr>
          <w:rFonts w:ascii="Times New Roman" w:eastAsia="Times New Roman" w:hAnsi="Times New Roman" w:cs="Times New Roman"/>
          <w:bCs/>
          <w:color w:val="222222"/>
          <w:sz w:val="24"/>
          <w:szCs w:val="24"/>
        </w:rPr>
        <w:t>E</w:t>
      </w:r>
      <w:r w:rsidRPr="0048690C">
        <w:rPr>
          <w:rFonts w:ascii="Times New Roman" w:eastAsia="Times New Roman" w:hAnsi="Times New Roman" w:cs="Times New Roman"/>
          <w:bCs/>
          <w:color w:val="222222"/>
          <w:sz w:val="24"/>
          <w:szCs w:val="24"/>
          <w:vertAlign w:val="subscript"/>
        </w:rPr>
        <w:t>g</w:t>
      </w:r>
      <w:proofErr w:type="spellEnd"/>
      <w:r w:rsidRPr="0048690C">
        <w:rPr>
          <w:rFonts w:ascii="Times New Roman" w:eastAsia="Times New Roman" w:hAnsi="Times New Roman" w:cs="Times New Roman"/>
          <w:bCs/>
          <w:color w:val="222222"/>
          <w:sz w:val="24"/>
          <w:szCs w:val="24"/>
        </w:rPr>
        <w:t>/h &lt; f &lt; (</w:t>
      </w:r>
      <w:proofErr w:type="spellStart"/>
      <w:r w:rsidRPr="0048690C">
        <w:rPr>
          <w:rFonts w:ascii="Times New Roman" w:eastAsia="Times New Roman" w:hAnsi="Times New Roman" w:cs="Times New Roman"/>
          <w:bCs/>
          <w:color w:val="222222"/>
          <w:sz w:val="24"/>
          <w:szCs w:val="24"/>
        </w:rPr>
        <w:t>E</w:t>
      </w:r>
      <w:r w:rsidRPr="0048690C">
        <w:rPr>
          <w:rFonts w:ascii="Times New Roman" w:eastAsia="Times New Roman" w:hAnsi="Times New Roman" w:cs="Times New Roman"/>
          <w:bCs/>
          <w:color w:val="222222"/>
          <w:sz w:val="24"/>
          <w:szCs w:val="24"/>
          <w:vertAlign w:val="subscript"/>
        </w:rPr>
        <w:t>Fc</w:t>
      </w:r>
      <w:proofErr w:type="spellEnd"/>
      <w:r w:rsidRPr="0048690C">
        <w:rPr>
          <w:rFonts w:ascii="Times New Roman" w:eastAsia="Times New Roman" w:hAnsi="Times New Roman" w:cs="Times New Roman"/>
          <w:bCs/>
          <w:color w:val="222222"/>
          <w:sz w:val="24"/>
          <w:szCs w:val="24"/>
        </w:rPr>
        <w:t xml:space="preserve"> − </w:t>
      </w:r>
      <w:proofErr w:type="spellStart"/>
      <w:r w:rsidRPr="0048690C">
        <w:rPr>
          <w:rFonts w:ascii="Times New Roman" w:eastAsia="Times New Roman" w:hAnsi="Times New Roman" w:cs="Times New Roman"/>
          <w:bCs/>
          <w:color w:val="222222"/>
          <w:sz w:val="24"/>
          <w:szCs w:val="24"/>
        </w:rPr>
        <w:t>E</w:t>
      </w:r>
      <w:r w:rsidRPr="0048690C">
        <w:rPr>
          <w:rFonts w:ascii="Times New Roman" w:eastAsia="Times New Roman" w:hAnsi="Times New Roman" w:cs="Times New Roman"/>
          <w:bCs/>
          <w:color w:val="222222"/>
          <w:sz w:val="24"/>
          <w:szCs w:val="24"/>
          <w:vertAlign w:val="subscript"/>
        </w:rPr>
        <w:t>Fv</w:t>
      </w:r>
      <w:proofErr w:type="spellEnd"/>
      <w:r w:rsidRPr="0048690C">
        <w:rPr>
          <w:rFonts w:ascii="Times New Roman" w:eastAsia="Times New Roman" w:hAnsi="Times New Roman" w:cs="Times New Roman"/>
          <w:bCs/>
          <w:color w:val="222222"/>
          <w:sz w:val="24"/>
          <w:szCs w:val="24"/>
        </w:rPr>
        <w:t xml:space="preserve">)/h. </w:t>
      </w:r>
    </w:p>
    <w:p w:rsidR="0048690C" w:rsidRPr="0048690C" w:rsidRDefault="0048690C" w:rsidP="0048690C">
      <w:pPr>
        <w:pStyle w:val="ListParagraph"/>
        <w:numPr>
          <w:ilvl w:val="0"/>
          <w:numId w:val="8"/>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48690C">
        <w:rPr>
          <w:rFonts w:ascii="Times New Roman" w:eastAsia="Times New Roman" w:hAnsi="Times New Roman" w:cs="Times New Roman"/>
          <w:bCs/>
          <w:color w:val="222222"/>
          <w:sz w:val="24"/>
          <w:szCs w:val="24"/>
        </w:rPr>
        <w:lastRenderedPageBreak/>
        <w:t xml:space="preserve">Therefore, any radiation of this frequency which is </w:t>
      </w:r>
      <w:proofErr w:type="spellStart"/>
      <w:r w:rsidRPr="0048690C">
        <w:rPr>
          <w:rFonts w:ascii="Times New Roman" w:eastAsia="Times New Roman" w:hAnsi="Times New Roman" w:cs="Times New Roman"/>
          <w:bCs/>
          <w:color w:val="222222"/>
          <w:sz w:val="24"/>
          <w:szCs w:val="24"/>
        </w:rPr>
        <w:t>conﬁned</w:t>
      </w:r>
      <w:proofErr w:type="spellEnd"/>
      <w:r w:rsidRPr="0048690C">
        <w:rPr>
          <w:rFonts w:ascii="Times New Roman" w:eastAsia="Times New Roman" w:hAnsi="Times New Roman" w:cs="Times New Roman"/>
          <w:bCs/>
          <w:color w:val="222222"/>
          <w:sz w:val="24"/>
          <w:szCs w:val="24"/>
        </w:rPr>
        <w:t xml:space="preserve"> to the active region will be </w:t>
      </w:r>
      <w:proofErr w:type="spellStart"/>
      <w:r w:rsidRPr="0048690C">
        <w:rPr>
          <w:rFonts w:ascii="Times New Roman" w:eastAsia="Times New Roman" w:hAnsi="Times New Roman" w:cs="Times New Roman"/>
          <w:bCs/>
          <w:color w:val="222222"/>
          <w:sz w:val="24"/>
          <w:szCs w:val="24"/>
        </w:rPr>
        <w:t>ampliﬁed</w:t>
      </w:r>
      <w:proofErr w:type="spellEnd"/>
      <w:r w:rsidRPr="0048690C">
        <w:rPr>
          <w:rFonts w:ascii="Times New Roman" w:eastAsia="Times New Roman" w:hAnsi="Times New Roman" w:cs="Times New Roman"/>
          <w:bCs/>
          <w:color w:val="222222"/>
          <w:sz w:val="24"/>
          <w:szCs w:val="24"/>
        </w:rPr>
        <w:t xml:space="preserve">. </w:t>
      </w:r>
    </w:p>
    <w:p w:rsidR="0048690C" w:rsidRPr="0048690C" w:rsidRDefault="0048690C" w:rsidP="0048690C">
      <w:pPr>
        <w:pStyle w:val="ListParagraph"/>
        <w:numPr>
          <w:ilvl w:val="0"/>
          <w:numId w:val="8"/>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48690C">
        <w:rPr>
          <w:rFonts w:ascii="Times New Roman" w:eastAsia="Times New Roman" w:hAnsi="Times New Roman" w:cs="Times New Roman"/>
          <w:bCs/>
          <w:color w:val="222222"/>
          <w:sz w:val="24"/>
          <w:szCs w:val="24"/>
        </w:rPr>
        <w:t>In general, the degenerative doping distinguishes a p–n junction which provides stimulated emission from one which gives only spontaneous emission as in the case of the LED.</w:t>
      </w:r>
    </w:p>
    <w:p w:rsidR="0048690C" w:rsidRPr="007F42AF" w:rsidRDefault="0048690C" w:rsidP="007F42AF">
      <w:pPr>
        <w:pStyle w:val="ListParagraph"/>
        <w:numPr>
          <w:ilvl w:val="0"/>
          <w:numId w:val="8"/>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p>
    <w:p w:rsidR="00BA4FB7" w:rsidRDefault="00BA4FB7" w:rsidP="003B1579">
      <w:pPr>
        <w:shd w:val="clear" w:color="auto" w:fill="FFFFFF"/>
        <w:spacing w:after="100" w:afterAutospacing="1" w:line="240" w:lineRule="auto"/>
        <w:outlineLvl w:val="1"/>
        <w:rPr>
          <w:rFonts w:ascii="Times New Roman" w:eastAsia="Times New Roman" w:hAnsi="Times New Roman" w:cs="Times New Roman"/>
          <w:b/>
          <w:bCs/>
          <w:color w:val="222222"/>
          <w:sz w:val="28"/>
          <w:szCs w:val="28"/>
        </w:rPr>
      </w:pPr>
      <w:r>
        <w:rPr>
          <w:rFonts w:ascii="Times New Roman" w:eastAsia="Times New Roman" w:hAnsi="Times New Roman" w:cs="Times New Roman"/>
          <w:b/>
          <w:bCs/>
          <w:noProof/>
          <w:color w:val="222222"/>
          <w:sz w:val="28"/>
          <w:szCs w:val="28"/>
        </w:rPr>
        <w:drawing>
          <wp:inline distT="0" distB="0" distL="0" distR="0">
            <wp:extent cx="5870575" cy="485648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870575" cy="4856480"/>
                    </a:xfrm>
                    <a:prstGeom prst="rect">
                      <a:avLst/>
                    </a:prstGeom>
                    <a:noFill/>
                    <a:ln w="9525">
                      <a:noFill/>
                      <a:miter lim="800000"/>
                      <a:headEnd/>
                      <a:tailEnd/>
                    </a:ln>
                  </pic:spPr>
                </pic:pic>
              </a:graphicData>
            </a:graphic>
          </wp:inline>
        </w:drawing>
      </w:r>
    </w:p>
    <w:p w:rsidR="002E37E6" w:rsidRPr="002E37E6" w:rsidRDefault="002E37E6" w:rsidP="002E37E6">
      <w:p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2E37E6">
        <w:rPr>
          <w:rFonts w:ascii="Times New Roman" w:eastAsia="Times New Roman" w:hAnsi="Times New Roman" w:cs="Times New Roman"/>
          <w:bCs/>
          <w:color w:val="222222"/>
          <w:sz w:val="24"/>
          <w:szCs w:val="24"/>
        </w:rPr>
        <w:t xml:space="preserve">However, a further requirement of the junction diode is necessary to establish lasing. This involves the provision of optical feedback to give laser oscillation. It may be achieved by the formation of an optical </w:t>
      </w:r>
      <w:proofErr w:type="gramStart"/>
      <w:r w:rsidRPr="002E37E6">
        <w:rPr>
          <w:rFonts w:ascii="Times New Roman" w:eastAsia="Times New Roman" w:hAnsi="Times New Roman" w:cs="Times New Roman"/>
          <w:bCs/>
          <w:color w:val="222222"/>
          <w:sz w:val="24"/>
          <w:szCs w:val="24"/>
        </w:rPr>
        <w:t>cavity  within</w:t>
      </w:r>
      <w:proofErr w:type="gramEnd"/>
      <w:r w:rsidRPr="002E37E6">
        <w:rPr>
          <w:rFonts w:ascii="Times New Roman" w:eastAsia="Times New Roman" w:hAnsi="Times New Roman" w:cs="Times New Roman"/>
          <w:bCs/>
          <w:color w:val="222222"/>
          <w:sz w:val="24"/>
          <w:szCs w:val="24"/>
        </w:rPr>
        <w:t xml:space="preserve"> the structure by polishing the end faces of the junction diode to act as mirrors. Each end of the junction is polished or cleaved and the sides are roughened to prevent any unwanted light emission and hence wasted population inversion</w:t>
      </w:r>
      <w:r>
        <w:rPr>
          <w:rFonts w:ascii="Times New Roman" w:eastAsia="Times New Roman" w:hAnsi="Times New Roman" w:cs="Times New Roman"/>
          <w:bCs/>
          <w:color w:val="222222"/>
          <w:sz w:val="24"/>
          <w:szCs w:val="24"/>
        </w:rPr>
        <w:t>.</w:t>
      </w:r>
    </w:p>
    <w:p w:rsidR="006C0DAF" w:rsidRDefault="006C0DAF" w:rsidP="0048690C">
      <w:pPr>
        <w:shd w:val="clear" w:color="auto" w:fill="FFFFFF"/>
        <w:spacing w:after="100" w:afterAutospacing="1" w:line="240" w:lineRule="auto"/>
        <w:jc w:val="center"/>
        <w:outlineLvl w:val="1"/>
        <w:rPr>
          <w:rFonts w:ascii="Times New Roman" w:eastAsia="Times New Roman" w:hAnsi="Times New Roman" w:cs="Times New Roman"/>
          <w:b/>
          <w:bCs/>
          <w:color w:val="222222"/>
          <w:sz w:val="28"/>
          <w:szCs w:val="28"/>
        </w:rPr>
      </w:pPr>
      <w:r>
        <w:rPr>
          <w:rFonts w:ascii="Times New Roman" w:eastAsia="Times New Roman" w:hAnsi="Times New Roman" w:cs="Times New Roman"/>
          <w:b/>
          <w:bCs/>
          <w:noProof/>
          <w:color w:val="222222"/>
          <w:sz w:val="28"/>
          <w:szCs w:val="28"/>
        </w:rPr>
        <w:lastRenderedPageBreak/>
        <w:drawing>
          <wp:inline distT="0" distB="0" distL="0" distR="0">
            <wp:extent cx="4499162" cy="2466575"/>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500905" cy="2467530"/>
                    </a:xfrm>
                    <a:prstGeom prst="rect">
                      <a:avLst/>
                    </a:prstGeom>
                    <a:noFill/>
                    <a:ln w="9525">
                      <a:noFill/>
                      <a:miter lim="800000"/>
                      <a:headEnd/>
                      <a:tailEnd/>
                    </a:ln>
                  </pic:spPr>
                </pic:pic>
              </a:graphicData>
            </a:graphic>
          </wp:inline>
        </w:drawing>
      </w:r>
    </w:p>
    <w:p w:rsidR="0048690C" w:rsidRPr="0048690C" w:rsidRDefault="0048690C" w:rsidP="0048690C">
      <w:p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48690C">
        <w:rPr>
          <w:rFonts w:ascii="Times New Roman" w:eastAsia="Times New Roman" w:hAnsi="Times New Roman" w:cs="Times New Roman"/>
          <w:bCs/>
          <w:color w:val="222222"/>
          <w:sz w:val="24"/>
          <w:szCs w:val="24"/>
        </w:rPr>
        <w:t>An idealized optical output power against current characteristic (also called light output against current characteristic) for a semiconductor laser is illustrated in Figure 6.17.</w:t>
      </w:r>
      <w:r w:rsidR="00307B95" w:rsidRPr="00307B95">
        <w:t xml:space="preserve"> </w:t>
      </w:r>
      <w:r w:rsidR="00307B95" w:rsidRPr="00307B95">
        <w:rPr>
          <w:rFonts w:ascii="Times New Roman" w:eastAsia="Times New Roman" w:hAnsi="Times New Roman" w:cs="Times New Roman"/>
          <w:bCs/>
          <w:color w:val="222222"/>
          <w:sz w:val="24"/>
          <w:szCs w:val="24"/>
        </w:rPr>
        <w:t xml:space="preserve">It may be observed that the device gives little light output in the region below the threshold current which corresponds to spontaneous emission only within the structure. However, after the threshold current density is reached, the light output increases substantially for small increases in current through the device. This corresponds to the region of stimulated emission when the laser is acting as an </w:t>
      </w:r>
      <w:proofErr w:type="spellStart"/>
      <w:r w:rsidR="00307B95" w:rsidRPr="00307B95">
        <w:rPr>
          <w:rFonts w:ascii="Times New Roman" w:eastAsia="Times New Roman" w:hAnsi="Times New Roman" w:cs="Times New Roman"/>
          <w:bCs/>
          <w:color w:val="222222"/>
          <w:sz w:val="24"/>
          <w:szCs w:val="24"/>
        </w:rPr>
        <w:t>ampliﬁer</w:t>
      </w:r>
      <w:proofErr w:type="spellEnd"/>
      <w:r w:rsidR="00307B95" w:rsidRPr="00307B95">
        <w:rPr>
          <w:rFonts w:ascii="Times New Roman" w:eastAsia="Times New Roman" w:hAnsi="Times New Roman" w:cs="Times New Roman"/>
          <w:bCs/>
          <w:color w:val="222222"/>
          <w:sz w:val="24"/>
          <w:szCs w:val="24"/>
        </w:rPr>
        <w:t xml:space="preserve"> of light.</w:t>
      </w:r>
    </w:p>
    <w:p w:rsidR="006D03FA" w:rsidRDefault="006D03FA" w:rsidP="003B1579">
      <w:pPr>
        <w:shd w:val="clear" w:color="auto" w:fill="FFFFFF"/>
        <w:spacing w:after="100" w:afterAutospacing="1" w:line="240" w:lineRule="auto"/>
        <w:outlineLvl w:val="1"/>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S</w:t>
      </w:r>
      <w:r w:rsidRPr="006D03FA">
        <w:rPr>
          <w:rFonts w:ascii="Times New Roman" w:eastAsia="Times New Roman" w:hAnsi="Times New Roman" w:cs="Times New Roman"/>
          <w:b/>
          <w:bCs/>
          <w:color w:val="222222"/>
          <w:sz w:val="28"/>
          <w:szCs w:val="28"/>
        </w:rPr>
        <w:t>emiconductor injection laser (also called the injection laser diode (ILD) or simply the injection laser</w:t>
      </w:r>
      <w:r>
        <w:rPr>
          <w:rFonts w:ascii="Times New Roman" w:eastAsia="Times New Roman" w:hAnsi="Times New Roman" w:cs="Times New Roman"/>
          <w:b/>
          <w:bCs/>
          <w:color w:val="222222"/>
          <w:sz w:val="28"/>
          <w:szCs w:val="28"/>
        </w:rPr>
        <w:t>:</w:t>
      </w:r>
    </w:p>
    <w:p w:rsidR="00C44018" w:rsidRDefault="00C44018" w:rsidP="00C44018">
      <w:pPr>
        <w:shd w:val="clear" w:color="auto" w:fill="FFFFFF"/>
        <w:spacing w:after="100" w:afterAutospacing="1" w:line="240" w:lineRule="auto"/>
        <w:jc w:val="both"/>
        <w:outlineLvl w:val="1"/>
        <w:rPr>
          <w:rFonts w:ascii="Times New Roman" w:eastAsia="Times New Roman" w:hAnsi="Times New Roman" w:cs="Times New Roman"/>
          <w:b/>
          <w:bCs/>
          <w:color w:val="222222"/>
          <w:sz w:val="28"/>
          <w:szCs w:val="28"/>
        </w:rPr>
      </w:pPr>
      <w:r w:rsidRPr="00C44018">
        <w:rPr>
          <w:rFonts w:ascii="Times New Roman" w:eastAsia="Times New Roman" w:hAnsi="Times New Roman" w:cs="Times New Roman"/>
          <w:bCs/>
          <w:color w:val="222222"/>
          <w:sz w:val="24"/>
          <w:szCs w:val="24"/>
        </w:rPr>
        <w:t>Stimulated emission by the recombination of the injected carriers is encouraged in the semiconductor injection laser (also called the injection laser diode (ILD) or simply the injection laser) by the provision of an optical cavity in the crystal structure in order to provide the feedback of photons. This gives the injection laser several major advantages over other semiconductor sources (e.g. LEDs) that may be used for optical communications. These are as follows</w:t>
      </w:r>
    </w:p>
    <w:p w:rsidR="006D03FA" w:rsidRDefault="006D03FA" w:rsidP="003B1579">
      <w:pPr>
        <w:shd w:val="clear" w:color="auto" w:fill="FFFFFF"/>
        <w:spacing w:after="100" w:afterAutospacing="1" w:line="240" w:lineRule="auto"/>
        <w:outlineLvl w:val="1"/>
        <w:rPr>
          <w:rFonts w:ascii="Times New Roman" w:eastAsia="Times New Roman" w:hAnsi="Times New Roman" w:cs="Times New Roman"/>
          <w:b/>
          <w:bCs/>
          <w:color w:val="222222"/>
          <w:sz w:val="28"/>
          <w:szCs w:val="28"/>
        </w:rPr>
      </w:pPr>
      <w:r w:rsidRPr="006D03FA">
        <w:rPr>
          <w:rFonts w:ascii="Times New Roman" w:eastAsia="Times New Roman" w:hAnsi="Times New Roman" w:cs="Times New Roman"/>
          <w:b/>
          <w:bCs/>
          <w:color w:val="222222"/>
          <w:sz w:val="28"/>
          <w:szCs w:val="28"/>
        </w:rPr>
        <w:t>Advantages</w:t>
      </w:r>
      <w:r>
        <w:rPr>
          <w:rFonts w:ascii="Times New Roman" w:eastAsia="Times New Roman" w:hAnsi="Times New Roman" w:cs="Times New Roman"/>
          <w:b/>
          <w:bCs/>
          <w:color w:val="222222"/>
          <w:sz w:val="28"/>
          <w:szCs w:val="28"/>
        </w:rPr>
        <w:t>:</w:t>
      </w:r>
    </w:p>
    <w:p w:rsidR="006D03FA" w:rsidRPr="00767660" w:rsidRDefault="006D03FA" w:rsidP="00767660">
      <w:pPr>
        <w:pStyle w:val="ListParagraph"/>
        <w:numPr>
          <w:ilvl w:val="0"/>
          <w:numId w:val="11"/>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767660">
        <w:rPr>
          <w:rFonts w:ascii="Times New Roman" w:eastAsia="Times New Roman" w:hAnsi="Times New Roman" w:cs="Times New Roman"/>
          <w:bCs/>
          <w:color w:val="222222"/>
          <w:sz w:val="24"/>
          <w:szCs w:val="24"/>
        </w:rPr>
        <w:t xml:space="preserve">High radiance due to the amplifying effect of stimulated emission. Injection lasers will generally supply </w:t>
      </w:r>
      <w:proofErr w:type="spellStart"/>
      <w:r w:rsidRPr="00767660">
        <w:rPr>
          <w:rFonts w:ascii="Times New Roman" w:eastAsia="Times New Roman" w:hAnsi="Times New Roman" w:cs="Times New Roman"/>
          <w:bCs/>
          <w:color w:val="222222"/>
          <w:sz w:val="24"/>
          <w:szCs w:val="24"/>
        </w:rPr>
        <w:t>milliwatts</w:t>
      </w:r>
      <w:proofErr w:type="spellEnd"/>
      <w:r w:rsidRPr="00767660">
        <w:rPr>
          <w:rFonts w:ascii="Times New Roman" w:eastAsia="Times New Roman" w:hAnsi="Times New Roman" w:cs="Times New Roman"/>
          <w:bCs/>
          <w:color w:val="222222"/>
          <w:sz w:val="24"/>
          <w:szCs w:val="24"/>
        </w:rPr>
        <w:t xml:space="preserve"> of optical output power.</w:t>
      </w:r>
    </w:p>
    <w:p w:rsidR="00767660" w:rsidRPr="00767660" w:rsidRDefault="00767660" w:rsidP="00767660">
      <w:pPr>
        <w:pStyle w:val="ListParagraph"/>
        <w:numPr>
          <w:ilvl w:val="0"/>
          <w:numId w:val="11"/>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767660">
        <w:rPr>
          <w:rFonts w:ascii="Times New Roman" w:eastAsia="Times New Roman" w:hAnsi="Times New Roman" w:cs="Times New Roman"/>
          <w:bCs/>
          <w:color w:val="222222"/>
          <w:sz w:val="24"/>
          <w:szCs w:val="24"/>
        </w:rPr>
        <w:t xml:space="preserve">Narrow </w:t>
      </w:r>
      <w:proofErr w:type="spellStart"/>
      <w:r w:rsidRPr="00767660">
        <w:rPr>
          <w:rFonts w:ascii="Times New Roman" w:eastAsia="Times New Roman" w:hAnsi="Times New Roman" w:cs="Times New Roman"/>
          <w:bCs/>
          <w:color w:val="222222"/>
          <w:sz w:val="24"/>
          <w:szCs w:val="24"/>
        </w:rPr>
        <w:t>linewidth</w:t>
      </w:r>
      <w:proofErr w:type="spellEnd"/>
      <w:r w:rsidRPr="00767660">
        <w:rPr>
          <w:rFonts w:ascii="Times New Roman" w:eastAsia="Times New Roman" w:hAnsi="Times New Roman" w:cs="Times New Roman"/>
          <w:bCs/>
          <w:color w:val="222222"/>
          <w:sz w:val="24"/>
          <w:szCs w:val="24"/>
        </w:rPr>
        <w:t xml:space="preserve"> on the order of 1 nm (10 Å) or less which is useful in minimizing the effects of material dispersion.</w:t>
      </w:r>
    </w:p>
    <w:p w:rsidR="00767660" w:rsidRPr="00767660" w:rsidRDefault="00767660" w:rsidP="00767660">
      <w:pPr>
        <w:pStyle w:val="ListParagraph"/>
        <w:numPr>
          <w:ilvl w:val="0"/>
          <w:numId w:val="11"/>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767660">
        <w:rPr>
          <w:rFonts w:ascii="Times New Roman" w:eastAsia="Times New Roman" w:hAnsi="Times New Roman" w:cs="Times New Roman"/>
          <w:bCs/>
          <w:color w:val="222222"/>
          <w:sz w:val="24"/>
          <w:szCs w:val="24"/>
        </w:rPr>
        <w:t>Modulation capabilities which at present extend up into the gigahertz range and will undoubtedly be improved upon.</w:t>
      </w:r>
    </w:p>
    <w:p w:rsidR="00767660" w:rsidRPr="00767660" w:rsidRDefault="00767660" w:rsidP="00767660">
      <w:pPr>
        <w:pStyle w:val="ListParagraph"/>
        <w:numPr>
          <w:ilvl w:val="0"/>
          <w:numId w:val="11"/>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767660">
        <w:rPr>
          <w:rFonts w:ascii="Times New Roman" w:eastAsia="Times New Roman" w:hAnsi="Times New Roman" w:cs="Times New Roman"/>
          <w:bCs/>
          <w:color w:val="222222"/>
          <w:sz w:val="24"/>
          <w:szCs w:val="24"/>
        </w:rPr>
        <w:t>Relative temporal coherence which is considered essential to allow heterodyne (coherent) detection in high-capacity systems, but at present is primarily of use in single-mode systems.</w:t>
      </w:r>
    </w:p>
    <w:p w:rsidR="00116DE4" w:rsidRDefault="00767660" w:rsidP="003B1579">
      <w:pPr>
        <w:pStyle w:val="ListParagraph"/>
        <w:numPr>
          <w:ilvl w:val="0"/>
          <w:numId w:val="11"/>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16DE4">
        <w:rPr>
          <w:rFonts w:ascii="Times New Roman" w:eastAsia="Times New Roman" w:hAnsi="Times New Roman" w:cs="Times New Roman"/>
          <w:bCs/>
          <w:color w:val="222222"/>
          <w:sz w:val="24"/>
          <w:szCs w:val="24"/>
        </w:rPr>
        <w:t xml:space="preserve">Good spatial coherence which allows the output to be focused by a lens into a spot which has a greater intensity than the dispersed unfocused emission. This permits </w:t>
      </w:r>
      <w:proofErr w:type="spellStart"/>
      <w:r w:rsidRPr="00116DE4">
        <w:rPr>
          <w:rFonts w:ascii="Times New Roman" w:eastAsia="Times New Roman" w:hAnsi="Times New Roman" w:cs="Times New Roman"/>
          <w:bCs/>
          <w:color w:val="222222"/>
          <w:sz w:val="24"/>
          <w:szCs w:val="24"/>
        </w:rPr>
        <w:t>efﬁcient</w:t>
      </w:r>
      <w:proofErr w:type="spellEnd"/>
      <w:r w:rsidRPr="00116DE4">
        <w:rPr>
          <w:rFonts w:ascii="Times New Roman" w:eastAsia="Times New Roman" w:hAnsi="Times New Roman" w:cs="Times New Roman"/>
          <w:bCs/>
          <w:color w:val="222222"/>
          <w:sz w:val="24"/>
          <w:szCs w:val="24"/>
        </w:rPr>
        <w:t xml:space="preserve"> </w:t>
      </w:r>
      <w:r w:rsidRPr="00116DE4">
        <w:rPr>
          <w:rFonts w:ascii="Times New Roman" w:eastAsia="Times New Roman" w:hAnsi="Times New Roman" w:cs="Times New Roman"/>
          <w:bCs/>
          <w:color w:val="222222"/>
          <w:sz w:val="24"/>
          <w:szCs w:val="24"/>
        </w:rPr>
        <w:lastRenderedPageBreak/>
        <w:t xml:space="preserve">coupling of the optical output power into the </w:t>
      </w:r>
      <w:proofErr w:type="spellStart"/>
      <w:r w:rsidRPr="00116DE4">
        <w:rPr>
          <w:rFonts w:ascii="Times New Roman" w:eastAsia="Times New Roman" w:hAnsi="Times New Roman" w:cs="Times New Roman"/>
          <w:bCs/>
          <w:color w:val="222222"/>
          <w:sz w:val="24"/>
          <w:szCs w:val="24"/>
        </w:rPr>
        <w:t>ﬁber</w:t>
      </w:r>
      <w:proofErr w:type="spellEnd"/>
      <w:r w:rsidRPr="00116DE4">
        <w:rPr>
          <w:rFonts w:ascii="Times New Roman" w:eastAsia="Times New Roman" w:hAnsi="Times New Roman" w:cs="Times New Roman"/>
          <w:bCs/>
          <w:color w:val="222222"/>
          <w:sz w:val="24"/>
          <w:szCs w:val="24"/>
        </w:rPr>
        <w:t xml:space="preserve"> even for </w:t>
      </w:r>
      <w:proofErr w:type="spellStart"/>
      <w:r w:rsidRPr="00116DE4">
        <w:rPr>
          <w:rFonts w:ascii="Times New Roman" w:eastAsia="Times New Roman" w:hAnsi="Times New Roman" w:cs="Times New Roman"/>
          <w:bCs/>
          <w:color w:val="222222"/>
          <w:sz w:val="24"/>
          <w:szCs w:val="24"/>
        </w:rPr>
        <w:t>ﬁbers</w:t>
      </w:r>
      <w:proofErr w:type="spellEnd"/>
      <w:r w:rsidRPr="00116DE4">
        <w:rPr>
          <w:rFonts w:ascii="Times New Roman" w:eastAsia="Times New Roman" w:hAnsi="Times New Roman" w:cs="Times New Roman"/>
          <w:bCs/>
          <w:color w:val="222222"/>
          <w:sz w:val="24"/>
          <w:szCs w:val="24"/>
        </w:rPr>
        <w:t xml:space="preserve"> with low numerical aperture. </w:t>
      </w:r>
    </w:p>
    <w:p w:rsidR="00F44646" w:rsidRPr="00116DE4" w:rsidRDefault="00F44646" w:rsidP="00116DE4">
      <w:p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16DE4">
        <w:rPr>
          <w:rFonts w:ascii="Times New Roman" w:eastAsia="Times New Roman" w:hAnsi="Times New Roman" w:cs="Times New Roman"/>
          <w:bCs/>
          <w:color w:val="222222"/>
          <w:sz w:val="24"/>
          <w:szCs w:val="24"/>
        </w:rPr>
        <w:t xml:space="preserve">The basic structure of this </w:t>
      </w:r>
      <w:proofErr w:type="spellStart"/>
      <w:r w:rsidRPr="00116DE4">
        <w:rPr>
          <w:rFonts w:ascii="Times New Roman" w:eastAsia="Times New Roman" w:hAnsi="Times New Roman" w:cs="Times New Roman"/>
          <w:bCs/>
          <w:color w:val="222222"/>
          <w:sz w:val="24"/>
          <w:szCs w:val="24"/>
        </w:rPr>
        <w:t>homojunction</w:t>
      </w:r>
      <w:proofErr w:type="spellEnd"/>
      <w:r w:rsidRPr="00116DE4">
        <w:rPr>
          <w:rFonts w:ascii="Times New Roman" w:eastAsia="Times New Roman" w:hAnsi="Times New Roman" w:cs="Times New Roman"/>
          <w:bCs/>
          <w:color w:val="222222"/>
          <w:sz w:val="24"/>
          <w:szCs w:val="24"/>
        </w:rPr>
        <w:t xml:space="preserve"> device is shown in Figure 6.19, where the cleaved ends of the crystal act as partial mirrors in order to encourage stimulated emission in the cavity when electrons are injected into the p-type region.</w:t>
      </w:r>
    </w:p>
    <w:p w:rsidR="00F44646" w:rsidRDefault="00F44646" w:rsidP="00186103">
      <w:pPr>
        <w:shd w:val="clear" w:color="auto" w:fill="FFFFFF"/>
        <w:spacing w:after="100" w:afterAutospacing="1" w:line="240" w:lineRule="auto"/>
        <w:jc w:val="center"/>
        <w:outlineLvl w:val="1"/>
        <w:rPr>
          <w:rFonts w:ascii="Times New Roman" w:eastAsia="Times New Roman" w:hAnsi="Times New Roman" w:cs="Times New Roman"/>
          <w:b/>
          <w:bCs/>
          <w:color w:val="222222"/>
          <w:sz w:val="28"/>
          <w:szCs w:val="28"/>
        </w:rPr>
      </w:pPr>
      <w:r>
        <w:rPr>
          <w:rFonts w:ascii="Times New Roman" w:eastAsia="Times New Roman" w:hAnsi="Times New Roman" w:cs="Times New Roman"/>
          <w:b/>
          <w:bCs/>
          <w:noProof/>
          <w:color w:val="222222"/>
          <w:sz w:val="28"/>
          <w:szCs w:val="28"/>
        </w:rPr>
        <w:drawing>
          <wp:inline distT="0" distB="0" distL="0" distR="0">
            <wp:extent cx="4449056" cy="2420471"/>
            <wp:effectExtent l="19050" t="0" r="8644"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448937" cy="2420406"/>
                    </a:xfrm>
                    <a:prstGeom prst="rect">
                      <a:avLst/>
                    </a:prstGeom>
                    <a:noFill/>
                    <a:ln w="9525">
                      <a:noFill/>
                      <a:miter lim="800000"/>
                      <a:headEnd/>
                      <a:tailEnd/>
                    </a:ln>
                  </pic:spPr>
                </pic:pic>
              </a:graphicData>
            </a:graphic>
          </wp:inline>
        </w:drawing>
      </w:r>
    </w:p>
    <w:p w:rsidR="009819A8" w:rsidRDefault="009819A8" w:rsidP="003B1579">
      <w:pPr>
        <w:shd w:val="clear" w:color="auto" w:fill="FFFFFF"/>
        <w:spacing w:after="100" w:afterAutospacing="1" w:line="240" w:lineRule="auto"/>
        <w:outlineLvl w:val="1"/>
        <w:rPr>
          <w:rFonts w:ascii="Times New Roman" w:eastAsia="Times New Roman" w:hAnsi="Times New Roman" w:cs="Times New Roman"/>
          <w:b/>
          <w:bCs/>
          <w:color w:val="222222"/>
          <w:sz w:val="28"/>
          <w:szCs w:val="28"/>
        </w:rPr>
      </w:pPr>
      <w:r w:rsidRPr="009819A8">
        <w:rPr>
          <w:rFonts w:ascii="Times New Roman" w:eastAsia="Times New Roman" w:hAnsi="Times New Roman" w:cs="Times New Roman"/>
          <w:b/>
          <w:bCs/>
          <w:color w:val="222222"/>
          <w:sz w:val="28"/>
          <w:szCs w:val="28"/>
        </w:rPr>
        <w:t>Principle:</w:t>
      </w:r>
    </w:p>
    <w:p w:rsidR="000C1246" w:rsidRPr="00186103" w:rsidRDefault="00227DE5" w:rsidP="00186103">
      <w:pPr>
        <w:shd w:val="clear" w:color="auto" w:fill="FFFFFF"/>
        <w:spacing w:after="100" w:afterAutospacing="1" w:line="240" w:lineRule="auto"/>
        <w:jc w:val="both"/>
        <w:outlineLvl w:val="1"/>
        <w:rPr>
          <w:rFonts w:ascii="Times New Roman" w:hAnsi="Times New Roman" w:cs="Times New Roman"/>
          <w:sz w:val="24"/>
          <w:szCs w:val="24"/>
        </w:rPr>
      </w:pPr>
      <w:r w:rsidRPr="00186103">
        <w:rPr>
          <w:rFonts w:ascii="Times New Roman" w:hAnsi="Times New Roman" w:cs="Times New Roman"/>
          <w:sz w:val="24"/>
          <w:szCs w:val="24"/>
        </w:rPr>
        <w:t xml:space="preserve">It is specifically fabricated p-n junction diode. This diode emits laser light when it is forward biased. </w:t>
      </w:r>
      <w:proofErr w:type="gramStart"/>
      <w:r w:rsidRPr="00186103">
        <w:rPr>
          <w:rFonts w:ascii="Times New Roman" w:hAnsi="Times New Roman" w:cs="Times New Roman"/>
          <w:sz w:val="24"/>
          <w:szCs w:val="24"/>
        </w:rPr>
        <w:t>When a p-n junction diode is forward biased, the electrons from n – region and the holes from the p- region cross the junction and recombine with each other.</w:t>
      </w:r>
      <w:proofErr w:type="gramEnd"/>
      <w:r w:rsidRPr="00186103">
        <w:rPr>
          <w:rFonts w:ascii="Times New Roman" w:hAnsi="Times New Roman" w:cs="Times New Roman"/>
          <w:sz w:val="24"/>
          <w:szCs w:val="24"/>
        </w:rPr>
        <w:t xml:space="preserve"> During the recombination process, the light radiation (photons) is released from a certain specified direct band gap semiconductor like </w:t>
      </w:r>
      <w:proofErr w:type="spellStart"/>
      <w:r w:rsidRPr="00186103">
        <w:rPr>
          <w:rFonts w:ascii="Times New Roman" w:hAnsi="Times New Roman" w:cs="Times New Roman"/>
          <w:sz w:val="24"/>
          <w:szCs w:val="24"/>
        </w:rPr>
        <w:t>Ga</w:t>
      </w:r>
      <w:proofErr w:type="spellEnd"/>
      <w:r w:rsidRPr="00186103">
        <w:rPr>
          <w:rFonts w:ascii="Times New Roman" w:hAnsi="Times New Roman" w:cs="Times New Roman"/>
          <w:sz w:val="24"/>
          <w:szCs w:val="24"/>
        </w:rPr>
        <w:t>-As. This light radiation is known as recombination radiation. The photon emitted during recombination stimulates other electrons and holes to recombine. As a result, stimulated emission takes place which produces laser.</w:t>
      </w:r>
    </w:p>
    <w:p w:rsidR="002777E9" w:rsidRPr="00186103" w:rsidRDefault="002777E9" w:rsidP="00186103">
      <w:pPr>
        <w:shd w:val="clear" w:color="auto" w:fill="FFFFFF"/>
        <w:spacing w:after="100" w:afterAutospacing="1" w:line="240" w:lineRule="auto"/>
        <w:jc w:val="both"/>
        <w:outlineLvl w:val="1"/>
        <w:rPr>
          <w:rFonts w:ascii="Times New Roman" w:hAnsi="Times New Roman" w:cs="Times New Roman"/>
          <w:sz w:val="24"/>
          <w:szCs w:val="24"/>
        </w:rPr>
      </w:pPr>
      <w:r w:rsidRPr="00186103">
        <w:rPr>
          <w:rFonts w:ascii="Times New Roman" w:hAnsi="Times New Roman" w:cs="Times New Roman"/>
          <w:sz w:val="24"/>
          <w:szCs w:val="24"/>
        </w:rPr>
        <w:t>Figure shows the energy level diagram of semiconductor laser.</w:t>
      </w:r>
    </w:p>
    <w:p w:rsidR="002777E9" w:rsidRPr="002A488E" w:rsidRDefault="00186103" w:rsidP="002A488E">
      <w:pPr>
        <w:shd w:val="clear" w:color="auto" w:fill="FFFFFF"/>
        <w:spacing w:after="100" w:afterAutospacing="1" w:line="240" w:lineRule="auto"/>
        <w:ind w:left="360"/>
        <w:jc w:val="center"/>
        <w:outlineLvl w:val="1"/>
        <w:rPr>
          <w:rFonts w:ascii="Times New Roman" w:hAnsi="Times New Roman" w:cs="Times New Roman"/>
          <w:sz w:val="24"/>
          <w:szCs w:val="24"/>
        </w:rPr>
      </w:pPr>
      <w:r>
        <w:rPr>
          <w:noProof/>
        </w:rPr>
        <w:drawing>
          <wp:inline distT="0" distB="0" distL="0" distR="0">
            <wp:extent cx="4537582" cy="2089544"/>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541800" cy="2091487"/>
                    </a:xfrm>
                    <a:prstGeom prst="rect">
                      <a:avLst/>
                    </a:prstGeom>
                    <a:noFill/>
                    <a:ln w="9525">
                      <a:noFill/>
                      <a:miter lim="800000"/>
                      <a:headEnd/>
                      <a:tailEnd/>
                    </a:ln>
                  </pic:spPr>
                </pic:pic>
              </a:graphicData>
            </a:graphic>
          </wp:inline>
        </w:drawing>
      </w:r>
    </w:p>
    <w:p w:rsidR="002A488E" w:rsidRDefault="002A488E" w:rsidP="00860C0A">
      <w:pPr>
        <w:pStyle w:val="ListParagraph"/>
        <w:numPr>
          <w:ilvl w:val="0"/>
          <w:numId w:val="12"/>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2A488E">
        <w:rPr>
          <w:rFonts w:ascii="Times New Roman" w:eastAsia="Times New Roman" w:hAnsi="Times New Roman" w:cs="Times New Roman"/>
          <w:bCs/>
          <w:color w:val="222222"/>
          <w:sz w:val="24"/>
          <w:szCs w:val="24"/>
        </w:rPr>
        <w:lastRenderedPageBreak/>
        <w:t xml:space="preserve">When the PN junction is forward biased with large applied voltage, the electrons and holes are injected into junction region in considerable concentration. The region around the junction contains a large amount of electrons in the conduction band and a large amount of holes in the valence band. If the population density is high, a condition of population inversion is achieved. The electrons and holes recombine with each other and this recombination’s produce radiation in the form of light. When the forward – biased voltage is increased, more and more light photons are emitted and the light production instantly becomes stronger. These photons will trigger a chain of stimulated recombination resulting in the release of photons in phase. The photons moving at the plane of the junction travels back and forth by reflection between two sides placed parallel and opposite to each other and grow in strength. After gaining enough strength, it gives out the laser beam of wavelength 8400 </w:t>
      </w:r>
      <w:proofErr w:type="gramStart"/>
      <w:r w:rsidRPr="002A488E">
        <w:rPr>
          <w:rFonts w:ascii="Times New Roman" w:eastAsia="Times New Roman" w:hAnsi="Times New Roman" w:cs="Times New Roman"/>
          <w:bCs/>
          <w:color w:val="222222"/>
          <w:sz w:val="24"/>
          <w:szCs w:val="24"/>
        </w:rPr>
        <w:t>A .</w:t>
      </w:r>
      <w:proofErr w:type="gramEnd"/>
      <w:r w:rsidRPr="002A488E">
        <w:rPr>
          <w:rFonts w:ascii="Times New Roman" w:eastAsia="Times New Roman" w:hAnsi="Times New Roman" w:cs="Times New Roman"/>
          <w:bCs/>
          <w:color w:val="222222"/>
          <w:sz w:val="24"/>
          <w:szCs w:val="24"/>
        </w:rPr>
        <w:t xml:space="preserve"> The wavelength of laser light is given by</w:t>
      </w:r>
    </w:p>
    <w:p w:rsidR="002A488E" w:rsidRDefault="002A488E" w:rsidP="002A488E">
      <w:pPr>
        <w:pStyle w:val="ListParagraph"/>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Pr>
          <w:rFonts w:ascii="Times New Roman" w:eastAsia="Times New Roman" w:hAnsi="Times New Roman" w:cs="Times New Roman"/>
          <w:bCs/>
          <w:noProof/>
          <w:color w:val="222222"/>
          <w:sz w:val="24"/>
          <w:szCs w:val="24"/>
        </w:rPr>
        <w:drawing>
          <wp:inline distT="0" distB="0" distL="0" distR="0">
            <wp:extent cx="1828800" cy="1075690"/>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828800" cy="1075690"/>
                    </a:xfrm>
                    <a:prstGeom prst="rect">
                      <a:avLst/>
                    </a:prstGeom>
                    <a:noFill/>
                    <a:ln w="9525">
                      <a:noFill/>
                      <a:miter lim="800000"/>
                      <a:headEnd/>
                      <a:tailEnd/>
                    </a:ln>
                  </pic:spPr>
                </pic:pic>
              </a:graphicData>
            </a:graphic>
          </wp:inline>
        </w:drawing>
      </w:r>
    </w:p>
    <w:p w:rsidR="00164DB0" w:rsidRDefault="007D60CF" w:rsidP="007D60CF">
      <w:p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7D60CF">
        <w:rPr>
          <w:rFonts w:ascii="Times New Roman" w:eastAsia="Times New Roman" w:hAnsi="Times New Roman" w:cs="Times New Roman"/>
          <w:b/>
          <w:bCs/>
          <w:color w:val="222222"/>
          <w:sz w:val="24"/>
          <w:szCs w:val="24"/>
        </w:rPr>
        <w:t>Advantages:</w:t>
      </w:r>
      <w:r w:rsidRPr="007D60CF">
        <w:rPr>
          <w:rFonts w:ascii="Times New Roman" w:eastAsia="Times New Roman" w:hAnsi="Times New Roman" w:cs="Times New Roman"/>
          <w:bCs/>
          <w:color w:val="222222"/>
          <w:sz w:val="24"/>
          <w:szCs w:val="24"/>
        </w:rPr>
        <w:t xml:space="preserve">  </w:t>
      </w:r>
    </w:p>
    <w:p w:rsidR="00164DB0" w:rsidRPr="00164DB0" w:rsidRDefault="007D60CF" w:rsidP="00164DB0">
      <w:pPr>
        <w:pStyle w:val="ListParagraph"/>
        <w:numPr>
          <w:ilvl w:val="0"/>
          <w:numId w:val="15"/>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64DB0">
        <w:rPr>
          <w:rFonts w:ascii="Times New Roman" w:eastAsia="Times New Roman" w:hAnsi="Times New Roman" w:cs="Times New Roman"/>
          <w:bCs/>
          <w:color w:val="222222"/>
          <w:sz w:val="24"/>
          <w:szCs w:val="24"/>
        </w:rPr>
        <w:t xml:space="preserve">It is very small in dimension. The arrangement is simple and compact.  </w:t>
      </w:r>
    </w:p>
    <w:p w:rsidR="00164DB0" w:rsidRPr="00164DB0" w:rsidRDefault="007D60CF" w:rsidP="00164DB0">
      <w:pPr>
        <w:pStyle w:val="ListParagraph"/>
        <w:numPr>
          <w:ilvl w:val="0"/>
          <w:numId w:val="15"/>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64DB0">
        <w:rPr>
          <w:rFonts w:ascii="Times New Roman" w:eastAsia="Times New Roman" w:hAnsi="Times New Roman" w:cs="Times New Roman"/>
          <w:bCs/>
          <w:color w:val="222222"/>
          <w:sz w:val="24"/>
          <w:szCs w:val="24"/>
        </w:rPr>
        <w:t xml:space="preserve">It exhibits high efficiency. </w:t>
      </w:r>
    </w:p>
    <w:p w:rsidR="00164DB0" w:rsidRPr="00164DB0" w:rsidRDefault="007D60CF" w:rsidP="00164DB0">
      <w:pPr>
        <w:pStyle w:val="ListParagraph"/>
        <w:numPr>
          <w:ilvl w:val="0"/>
          <w:numId w:val="15"/>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64DB0">
        <w:rPr>
          <w:rFonts w:ascii="Times New Roman" w:eastAsia="Times New Roman" w:hAnsi="Times New Roman" w:cs="Times New Roman"/>
          <w:bCs/>
          <w:color w:val="222222"/>
          <w:sz w:val="24"/>
          <w:szCs w:val="24"/>
        </w:rPr>
        <w:t xml:space="preserve">The laser output can be easily increased by controlling the junction current  </w:t>
      </w:r>
    </w:p>
    <w:p w:rsidR="00164DB0" w:rsidRPr="00164DB0" w:rsidRDefault="007D60CF" w:rsidP="00164DB0">
      <w:pPr>
        <w:pStyle w:val="ListParagraph"/>
        <w:numPr>
          <w:ilvl w:val="0"/>
          <w:numId w:val="15"/>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64DB0">
        <w:rPr>
          <w:rFonts w:ascii="Times New Roman" w:eastAsia="Times New Roman" w:hAnsi="Times New Roman" w:cs="Times New Roman"/>
          <w:bCs/>
          <w:color w:val="222222"/>
          <w:sz w:val="24"/>
          <w:szCs w:val="24"/>
        </w:rPr>
        <w:t xml:space="preserve">It is operated with lesser power than ruby and CO2 laser.  </w:t>
      </w:r>
    </w:p>
    <w:p w:rsidR="00164DB0" w:rsidRPr="00164DB0" w:rsidRDefault="007D60CF" w:rsidP="00164DB0">
      <w:pPr>
        <w:pStyle w:val="ListParagraph"/>
        <w:numPr>
          <w:ilvl w:val="0"/>
          <w:numId w:val="15"/>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64DB0">
        <w:rPr>
          <w:rFonts w:ascii="Times New Roman" w:eastAsia="Times New Roman" w:hAnsi="Times New Roman" w:cs="Times New Roman"/>
          <w:bCs/>
          <w:color w:val="222222"/>
          <w:sz w:val="24"/>
          <w:szCs w:val="24"/>
        </w:rPr>
        <w:t xml:space="preserve">It requires very little auxiliary equipment  </w:t>
      </w:r>
    </w:p>
    <w:p w:rsidR="007D60CF" w:rsidRPr="00164DB0" w:rsidRDefault="007D60CF" w:rsidP="00164DB0">
      <w:pPr>
        <w:pStyle w:val="ListParagraph"/>
        <w:numPr>
          <w:ilvl w:val="0"/>
          <w:numId w:val="15"/>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64DB0">
        <w:rPr>
          <w:rFonts w:ascii="Times New Roman" w:eastAsia="Times New Roman" w:hAnsi="Times New Roman" w:cs="Times New Roman"/>
          <w:bCs/>
          <w:color w:val="222222"/>
          <w:sz w:val="24"/>
          <w:szCs w:val="24"/>
        </w:rPr>
        <w:t>It can have a continuous wave output or pulsed output.</w:t>
      </w:r>
    </w:p>
    <w:p w:rsidR="00592700" w:rsidRPr="00592700" w:rsidRDefault="002A488E" w:rsidP="00592700">
      <w:p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592700">
        <w:rPr>
          <w:rFonts w:ascii="Times New Roman" w:eastAsia="Times New Roman" w:hAnsi="Times New Roman" w:cs="Times New Roman"/>
          <w:b/>
          <w:bCs/>
          <w:color w:val="222222"/>
          <w:sz w:val="24"/>
          <w:szCs w:val="24"/>
        </w:rPr>
        <w:t>Disadvantage</w:t>
      </w:r>
      <w:r w:rsidR="00E37147" w:rsidRPr="00592700">
        <w:rPr>
          <w:rFonts w:ascii="Times New Roman" w:eastAsia="Times New Roman" w:hAnsi="Times New Roman" w:cs="Times New Roman"/>
          <w:b/>
          <w:bCs/>
          <w:color w:val="222222"/>
          <w:sz w:val="24"/>
          <w:szCs w:val="24"/>
        </w:rPr>
        <w:t>s</w:t>
      </w:r>
      <w:r w:rsidRPr="00592700">
        <w:rPr>
          <w:rFonts w:ascii="Times New Roman" w:eastAsia="Times New Roman" w:hAnsi="Times New Roman" w:cs="Times New Roman"/>
          <w:b/>
          <w:bCs/>
          <w:color w:val="222222"/>
          <w:sz w:val="24"/>
          <w:szCs w:val="24"/>
        </w:rPr>
        <w:t>:</w:t>
      </w:r>
    </w:p>
    <w:p w:rsidR="00F44646" w:rsidRPr="00592700" w:rsidRDefault="00164DB0" w:rsidP="00164DB0">
      <w:pPr>
        <w:pStyle w:val="ListParagraph"/>
        <w:numPr>
          <w:ilvl w:val="0"/>
          <w:numId w:val="17"/>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592700">
        <w:rPr>
          <w:rFonts w:ascii="Times New Roman" w:eastAsia="Times New Roman" w:hAnsi="Times New Roman" w:cs="Times New Roman"/>
          <w:b/>
          <w:bCs/>
          <w:color w:val="222222"/>
          <w:sz w:val="24"/>
          <w:szCs w:val="24"/>
        </w:rPr>
        <w:t xml:space="preserve"> </w:t>
      </w:r>
      <w:r w:rsidRPr="00592700">
        <w:rPr>
          <w:rFonts w:ascii="Times New Roman" w:eastAsia="Times New Roman" w:hAnsi="Times New Roman" w:cs="Times New Roman"/>
          <w:bCs/>
          <w:color w:val="222222"/>
          <w:sz w:val="24"/>
          <w:szCs w:val="24"/>
        </w:rPr>
        <w:t>T</w:t>
      </w:r>
      <w:r w:rsidR="00F44646" w:rsidRPr="00592700">
        <w:rPr>
          <w:rFonts w:ascii="Times New Roman" w:eastAsia="Times New Roman" w:hAnsi="Times New Roman" w:cs="Times New Roman"/>
          <w:bCs/>
          <w:color w:val="222222"/>
          <w:sz w:val="24"/>
          <w:szCs w:val="24"/>
        </w:rPr>
        <w:t xml:space="preserve">hese devices had a high threshold current density due to their lack of carrier containment and proved </w:t>
      </w:r>
      <w:proofErr w:type="spellStart"/>
      <w:r w:rsidR="00F44646" w:rsidRPr="00592700">
        <w:rPr>
          <w:rFonts w:ascii="Times New Roman" w:eastAsia="Times New Roman" w:hAnsi="Times New Roman" w:cs="Times New Roman"/>
          <w:bCs/>
          <w:color w:val="222222"/>
          <w:sz w:val="24"/>
          <w:szCs w:val="24"/>
        </w:rPr>
        <w:t>inefﬁcient</w:t>
      </w:r>
      <w:proofErr w:type="spellEnd"/>
      <w:r w:rsidR="00F44646" w:rsidRPr="00592700">
        <w:rPr>
          <w:rFonts w:ascii="Times New Roman" w:eastAsia="Times New Roman" w:hAnsi="Times New Roman" w:cs="Times New Roman"/>
          <w:bCs/>
          <w:color w:val="222222"/>
          <w:sz w:val="24"/>
          <w:szCs w:val="24"/>
        </w:rPr>
        <w:t xml:space="preserve"> light sources.</w:t>
      </w:r>
    </w:p>
    <w:p w:rsidR="00592700" w:rsidRPr="00592700" w:rsidRDefault="00592700" w:rsidP="00164DB0">
      <w:pPr>
        <w:pStyle w:val="ListParagraph"/>
        <w:numPr>
          <w:ilvl w:val="0"/>
          <w:numId w:val="17"/>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592700">
        <w:rPr>
          <w:rFonts w:ascii="Times New Roman" w:eastAsia="Times New Roman" w:hAnsi="Times New Roman" w:cs="Times New Roman"/>
          <w:bCs/>
          <w:color w:val="222222"/>
          <w:sz w:val="24"/>
          <w:szCs w:val="24"/>
        </w:rPr>
        <w:t>The output is usually from 5 degree to 15 degree i.e., laser beam has large divergence.</w:t>
      </w:r>
    </w:p>
    <w:p w:rsidR="00744771" w:rsidRPr="007D60CF" w:rsidRDefault="00744771" w:rsidP="007D60CF">
      <w:p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7D60CF">
        <w:rPr>
          <w:rFonts w:ascii="Times New Roman" w:eastAsia="Times New Roman" w:hAnsi="Times New Roman" w:cs="Times New Roman"/>
          <w:bCs/>
          <w:color w:val="222222"/>
          <w:sz w:val="24"/>
          <w:szCs w:val="24"/>
        </w:rPr>
        <w:t xml:space="preserve">Improved carrier containment and thus lower threshold current densities were achieved using </w:t>
      </w:r>
      <w:proofErr w:type="spellStart"/>
      <w:r w:rsidRPr="007D60CF">
        <w:rPr>
          <w:rFonts w:ascii="Times New Roman" w:eastAsia="Times New Roman" w:hAnsi="Times New Roman" w:cs="Times New Roman"/>
          <w:bCs/>
          <w:color w:val="222222"/>
          <w:sz w:val="24"/>
          <w:szCs w:val="24"/>
        </w:rPr>
        <w:t>heterojunction</w:t>
      </w:r>
      <w:proofErr w:type="spellEnd"/>
      <w:r w:rsidRPr="007D60CF">
        <w:rPr>
          <w:rFonts w:ascii="Times New Roman" w:eastAsia="Times New Roman" w:hAnsi="Times New Roman" w:cs="Times New Roman"/>
          <w:bCs/>
          <w:color w:val="222222"/>
          <w:sz w:val="24"/>
          <w:szCs w:val="24"/>
        </w:rPr>
        <w:t xml:space="preserve"> structures</w:t>
      </w:r>
    </w:p>
    <w:p w:rsidR="00164DB0" w:rsidRDefault="002A488E" w:rsidP="007D60CF">
      <w:p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7D60CF">
        <w:rPr>
          <w:rFonts w:ascii="Times New Roman" w:eastAsia="Times New Roman" w:hAnsi="Times New Roman" w:cs="Times New Roman"/>
          <w:b/>
          <w:bCs/>
          <w:color w:val="222222"/>
          <w:sz w:val="24"/>
          <w:szCs w:val="24"/>
        </w:rPr>
        <w:t>Applications:</w:t>
      </w:r>
      <w:r w:rsidRPr="007D60CF">
        <w:rPr>
          <w:rFonts w:ascii="Times New Roman" w:eastAsia="Times New Roman" w:hAnsi="Times New Roman" w:cs="Times New Roman"/>
          <w:bCs/>
          <w:color w:val="222222"/>
          <w:sz w:val="24"/>
          <w:szCs w:val="24"/>
        </w:rPr>
        <w:t xml:space="preserve">  </w:t>
      </w:r>
    </w:p>
    <w:p w:rsidR="00164DB0" w:rsidRPr="00164DB0" w:rsidRDefault="002A488E" w:rsidP="00164DB0">
      <w:pPr>
        <w:pStyle w:val="ListParagraph"/>
        <w:numPr>
          <w:ilvl w:val="0"/>
          <w:numId w:val="18"/>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64DB0">
        <w:rPr>
          <w:rFonts w:ascii="Times New Roman" w:eastAsia="Times New Roman" w:hAnsi="Times New Roman" w:cs="Times New Roman"/>
          <w:bCs/>
          <w:color w:val="222222"/>
          <w:sz w:val="24"/>
          <w:szCs w:val="24"/>
        </w:rPr>
        <w:t xml:space="preserve">It is widely used in fiber optic communication  </w:t>
      </w:r>
    </w:p>
    <w:p w:rsidR="00164DB0" w:rsidRPr="00164DB0" w:rsidRDefault="002A488E" w:rsidP="00164DB0">
      <w:pPr>
        <w:pStyle w:val="ListParagraph"/>
        <w:numPr>
          <w:ilvl w:val="0"/>
          <w:numId w:val="18"/>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64DB0">
        <w:rPr>
          <w:rFonts w:ascii="Times New Roman" w:eastAsia="Times New Roman" w:hAnsi="Times New Roman" w:cs="Times New Roman"/>
          <w:bCs/>
          <w:color w:val="222222"/>
          <w:sz w:val="24"/>
          <w:szCs w:val="24"/>
        </w:rPr>
        <w:t xml:space="preserve">It is used to heal the wounds by infrared radiation  </w:t>
      </w:r>
    </w:p>
    <w:p w:rsidR="00164DB0" w:rsidRPr="00164DB0" w:rsidRDefault="002A488E" w:rsidP="00164DB0">
      <w:pPr>
        <w:pStyle w:val="ListParagraph"/>
        <w:numPr>
          <w:ilvl w:val="0"/>
          <w:numId w:val="18"/>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64DB0">
        <w:rPr>
          <w:rFonts w:ascii="Times New Roman" w:eastAsia="Times New Roman" w:hAnsi="Times New Roman" w:cs="Times New Roman"/>
          <w:bCs/>
          <w:color w:val="222222"/>
          <w:sz w:val="24"/>
          <w:szCs w:val="24"/>
        </w:rPr>
        <w:t xml:space="preserve">It is also used as a pain killer  </w:t>
      </w:r>
    </w:p>
    <w:p w:rsidR="002A488E" w:rsidRPr="00164DB0" w:rsidRDefault="002A488E" w:rsidP="00164DB0">
      <w:pPr>
        <w:pStyle w:val="ListParagraph"/>
        <w:numPr>
          <w:ilvl w:val="0"/>
          <w:numId w:val="18"/>
        </w:numPr>
        <w:shd w:val="clear" w:color="auto" w:fill="FFFFFF"/>
        <w:spacing w:after="100" w:afterAutospacing="1" w:line="240" w:lineRule="auto"/>
        <w:jc w:val="both"/>
        <w:outlineLvl w:val="1"/>
        <w:rPr>
          <w:rFonts w:ascii="Times New Roman" w:eastAsia="Times New Roman" w:hAnsi="Times New Roman" w:cs="Times New Roman"/>
          <w:bCs/>
          <w:color w:val="222222"/>
          <w:sz w:val="24"/>
          <w:szCs w:val="24"/>
        </w:rPr>
      </w:pPr>
      <w:r w:rsidRPr="00164DB0">
        <w:rPr>
          <w:rFonts w:ascii="Times New Roman" w:eastAsia="Times New Roman" w:hAnsi="Times New Roman" w:cs="Times New Roman"/>
          <w:bCs/>
          <w:color w:val="222222"/>
          <w:sz w:val="24"/>
          <w:szCs w:val="24"/>
        </w:rPr>
        <w:t>It is used in laser printers and CD writing and reading.</w:t>
      </w:r>
    </w:p>
    <w:p w:rsidR="00164DB0" w:rsidRDefault="00164DB0" w:rsidP="003B1579">
      <w:pPr>
        <w:shd w:val="clear" w:color="auto" w:fill="FFFFFF"/>
        <w:spacing w:after="100" w:afterAutospacing="1" w:line="240" w:lineRule="auto"/>
        <w:outlineLvl w:val="1"/>
        <w:rPr>
          <w:rFonts w:ascii="Times New Roman" w:eastAsia="Times New Roman" w:hAnsi="Times New Roman" w:cs="Times New Roman"/>
          <w:b/>
          <w:bCs/>
          <w:color w:val="222222"/>
          <w:sz w:val="28"/>
          <w:szCs w:val="28"/>
        </w:rPr>
      </w:pPr>
    </w:p>
    <w:p w:rsidR="003B1579" w:rsidRPr="002F60C3" w:rsidRDefault="003B1579" w:rsidP="003B1579">
      <w:pPr>
        <w:shd w:val="clear" w:color="auto" w:fill="FFFFFF"/>
        <w:spacing w:after="100" w:afterAutospacing="1" w:line="240" w:lineRule="auto"/>
        <w:outlineLvl w:val="1"/>
        <w:rPr>
          <w:rFonts w:ascii="Times New Roman" w:eastAsia="Times New Roman" w:hAnsi="Times New Roman" w:cs="Times New Roman"/>
          <w:b/>
          <w:bCs/>
          <w:color w:val="222222"/>
          <w:sz w:val="28"/>
          <w:szCs w:val="28"/>
        </w:rPr>
      </w:pPr>
      <w:proofErr w:type="spellStart"/>
      <w:r w:rsidRPr="002F60C3">
        <w:rPr>
          <w:rFonts w:ascii="Times New Roman" w:eastAsia="Times New Roman" w:hAnsi="Times New Roman" w:cs="Times New Roman"/>
          <w:b/>
          <w:bCs/>
          <w:color w:val="222222"/>
          <w:sz w:val="28"/>
          <w:szCs w:val="28"/>
        </w:rPr>
        <w:lastRenderedPageBreak/>
        <w:t>Heterojunctions</w:t>
      </w:r>
      <w:proofErr w:type="spellEnd"/>
    </w:p>
    <w:p w:rsidR="003B1579" w:rsidRDefault="003B1579" w:rsidP="003B1579">
      <w:pPr>
        <w:pStyle w:val="NormalWeb"/>
        <w:shd w:val="clear" w:color="auto" w:fill="FFFFFF"/>
        <w:spacing w:before="0" w:beforeAutospacing="0"/>
        <w:rPr>
          <w:rStyle w:val="Strong"/>
          <w:color w:val="222222"/>
          <w:sz w:val="28"/>
          <w:szCs w:val="28"/>
        </w:rPr>
      </w:pPr>
      <w:r w:rsidRPr="002F60C3">
        <w:rPr>
          <w:rStyle w:val="Strong"/>
          <w:color w:val="222222"/>
          <w:sz w:val="28"/>
          <w:szCs w:val="28"/>
        </w:rPr>
        <w:t>Introduction:</w:t>
      </w:r>
    </w:p>
    <w:p w:rsidR="00696F62" w:rsidRPr="00696F62" w:rsidRDefault="00696F62" w:rsidP="002F60C3">
      <w:pPr>
        <w:pStyle w:val="NormalWeb"/>
        <w:numPr>
          <w:ilvl w:val="0"/>
          <w:numId w:val="5"/>
        </w:numPr>
        <w:shd w:val="clear" w:color="auto" w:fill="FFFFFF"/>
        <w:spacing w:before="0" w:beforeAutospacing="0"/>
        <w:jc w:val="both"/>
        <w:rPr>
          <w:b/>
          <w:color w:val="222222"/>
        </w:rPr>
      </w:pPr>
      <w:r w:rsidRPr="00696F62">
        <w:rPr>
          <w:color w:val="222222"/>
        </w:rPr>
        <w:t xml:space="preserve">A single p–n junction fabricated from a single-crystal semiconductor material is known as a </w:t>
      </w:r>
      <w:proofErr w:type="spellStart"/>
      <w:r w:rsidRPr="00696F62">
        <w:rPr>
          <w:b/>
          <w:color w:val="222222"/>
        </w:rPr>
        <w:t>homojunction</w:t>
      </w:r>
      <w:proofErr w:type="spellEnd"/>
    </w:p>
    <w:p w:rsidR="00696F62" w:rsidRPr="00696F62" w:rsidRDefault="00696F62" w:rsidP="002F60C3">
      <w:pPr>
        <w:pStyle w:val="NormalWeb"/>
        <w:numPr>
          <w:ilvl w:val="0"/>
          <w:numId w:val="5"/>
        </w:numPr>
        <w:shd w:val="clear" w:color="auto" w:fill="FFFFFF"/>
        <w:spacing w:before="0" w:beforeAutospacing="0"/>
        <w:jc w:val="both"/>
        <w:rPr>
          <w:color w:val="222222"/>
        </w:rPr>
      </w:pPr>
      <w:r w:rsidRPr="00696F62">
        <w:rPr>
          <w:color w:val="222222"/>
        </w:rPr>
        <w:t xml:space="preserve">However, the </w:t>
      </w:r>
      <w:proofErr w:type="spellStart"/>
      <w:r w:rsidRPr="00696F62">
        <w:rPr>
          <w:color w:val="222222"/>
        </w:rPr>
        <w:t>radiative</w:t>
      </w:r>
      <w:proofErr w:type="spellEnd"/>
      <w:r w:rsidRPr="00696F62">
        <w:rPr>
          <w:color w:val="222222"/>
        </w:rPr>
        <w:t xml:space="preserve"> properties of a junction diode may be improved by the use of </w:t>
      </w:r>
      <w:proofErr w:type="spellStart"/>
      <w:r w:rsidRPr="00696F62">
        <w:rPr>
          <w:color w:val="222222"/>
        </w:rPr>
        <w:t>heterojunctions.</w:t>
      </w:r>
      <w:proofErr w:type="spellEnd"/>
    </w:p>
    <w:p w:rsidR="003B1579" w:rsidRPr="00696F62" w:rsidRDefault="003B1579" w:rsidP="002F60C3">
      <w:pPr>
        <w:pStyle w:val="NormalWeb"/>
        <w:numPr>
          <w:ilvl w:val="0"/>
          <w:numId w:val="5"/>
        </w:numPr>
        <w:shd w:val="clear" w:color="auto" w:fill="FFFFFF"/>
        <w:spacing w:before="0" w:beforeAutospacing="0"/>
        <w:jc w:val="both"/>
        <w:rPr>
          <w:color w:val="222222"/>
        </w:rPr>
      </w:pPr>
      <w:r w:rsidRPr="00696F62">
        <w:rPr>
          <w:color w:val="222222"/>
        </w:rPr>
        <w:t xml:space="preserve">A </w:t>
      </w:r>
      <w:proofErr w:type="spellStart"/>
      <w:r w:rsidRPr="00696F62">
        <w:rPr>
          <w:b/>
          <w:color w:val="222222"/>
        </w:rPr>
        <w:t>heterojunction</w:t>
      </w:r>
      <w:proofErr w:type="spellEnd"/>
      <w:r w:rsidRPr="00696F62">
        <w:rPr>
          <w:color w:val="222222"/>
        </w:rPr>
        <w:t xml:space="preserve"> is an interface between two adjoining single crystal semiconductors with different band gap energies</w:t>
      </w:r>
    </w:p>
    <w:p w:rsidR="003B1579" w:rsidRPr="00696F62" w:rsidRDefault="003B1579" w:rsidP="002F60C3">
      <w:pPr>
        <w:pStyle w:val="ListParagraph"/>
        <w:numPr>
          <w:ilvl w:val="0"/>
          <w:numId w:val="5"/>
        </w:numPr>
        <w:shd w:val="clear" w:color="auto" w:fill="FFFFFF"/>
        <w:spacing w:before="100" w:beforeAutospacing="1" w:after="100" w:afterAutospacing="1" w:line="240" w:lineRule="auto"/>
        <w:ind w:right="121"/>
        <w:jc w:val="both"/>
        <w:rPr>
          <w:rFonts w:ascii="Times New Roman" w:eastAsia="Times New Roman" w:hAnsi="Times New Roman" w:cs="Times New Roman"/>
          <w:color w:val="222222"/>
          <w:sz w:val="24"/>
          <w:szCs w:val="24"/>
        </w:rPr>
      </w:pPr>
      <w:proofErr w:type="spellStart"/>
      <w:r w:rsidRPr="00696F62">
        <w:rPr>
          <w:rFonts w:ascii="Times New Roman" w:eastAsia="Times New Roman" w:hAnsi="Times New Roman" w:cs="Times New Roman"/>
          <w:color w:val="222222"/>
          <w:sz w:val="24"/>
          <w:szCs w:val="24"/>
        </w:rPr>
        <w:t>Heterojunctions</w:t>
      </w:r>
      <w:proofErr w:type="spellEnd"/>
      <w:r w:rsidRPr="00696F62">
        <w:rPr>
          <w:rFonts w:ascii="Times New Roman" w:eastAsia="Times New Roman" w:hAnsi="Times New Roman" w:cs="Times New Roman"/>
          <w:color w:val="222222"/>
          <w:sz w:val="24"/>
          <w:szCs w:val="24"/>
        </w:rPr>
        <w:t xml:space="preserve"> are classified into either an </w:t>
      </w:r>
      <w:proofErr w:type="spellStart"/>
      <w:r w:rsidRPr="00696F62">
        <w:rPr>
          <w:rFonts w:ascii="Times New Roman" w:eastAsia="Times New Roman" w:hAnsi="Times New Roman" w:cs="Times New Roman"/>
          <w:color w:val="222222"/>
          <w:sz w:val="24"/>
          <w:szCs w:val="24"/>
        </w:rPr>
        <w:t>isotype</w:t>
      </w:r>
      <w:proofErr w:type="spellEnd"/>
      <w:r w:rsidRPr="00696F62">
        <w:rPr>
          <w:rFonts w:ascii="Times New Roman" w:eastAsia="Times New Roman" w:hAnsi="Times New Roman" w:cs="Times New Roman"/>
          <w:color w:val="222222"/>
          <w:sz w:val="24"/>
          <w:szCs w:val="24"/>
        </w:rPr>
        <w:t xml:space="preserve"> (n–n or p–p) or an </w:t>
      </w:r>
      <w:proofErr w:type="spellStart"/>
      <w:r w:rsidRPr="00696F62">
        <w:rPr>
          <w:rFonts w:ascii="Times New Roman" w:eastAsia="Times New Roman" w:hAnsi="Times New Roman" w:cs="Times New Roman"/>
          <w:color w:val="222222"/>
          <w:sz w:val="24"/>
          <w:szCs w:val="24"/>
        </w:rPr>
        <w:t>anisotype</w:t>
      </w:r>
      <w:proofErr w:type="spellEnd"/>
      <w:r w:rsidRPr="00696F62">
        <w:rPr>
          <w:rFonts w:ascii="Times New Roman" w:eastAsia="Times New Roman" w:hAnsi="Times New Roman" w:cs="Times New Roman"/>
          <w:color w:val="222222"/>
          <w:sz w:val="24"/>
          <w:szCs w:val="24"/>
        </w:rPr>
        <w:t xml:space="preserve"> (p–n).</w:t>
      </w:r>
    </w:p>
    <w:p w:rsidR="003B1579" w:rsidRPr="00696F62" w:rsidRDefault="003B1579" w:rsidP="002F60C3">
      <w:pPr>
        <w:pStyle w:val="ListParagraph"/>
        <w:numPr>
          <w:ilvl w:val="0"/>
          <w:numId w:val="5"/>
        </w:numPr>
        <w:shd w:val="clear" w:color="auto" w:fill="FFFFFF"/>
        <w:spacing w:before="100" w:beforeAutospacing="1" w:after="100" w:afterAutospacing="1" w:line="240" w:lineRule="auto"/>
        <w:ind w:right="121"/>
        <w:jc w:val="both"/>
        <w:rPr>
          <w:rFonts w:ascii="Times New Roman" w:eastAsia="Times New Roman" w:hAnsi="Times New Roman" w:cs="Times New Roman"/>
          <w:color w:val="222222"/>
          <w:sz w:val="24"/>
          <w:szCs w:val="24"/>
        </w:rPr>
      </w:pPr>
      <w:r w:rsidRPr="00696F62">
        <w:rPr>
          <w:rFonts w:ascii="Times New Roman" w:eastAsia="Times New Roman" w:hAnsi="Times New Roman" w:cs="Times New Roman"/>
          <w:color w:val="222222"/>
          <w:sz w:val="24"/>
          <w:szCs w:val="24"/>
        </w:rPr>
        <w:t xml:space="preserve">The </w:t>
      </w:r>
      <w:proofErr w:type="spellStart"/>
      <w:r w:rsidRPr="00696F62">
        <w:rPr>
          <w:rFonts w:ascii="Times New Roman" w:eastAsia="Times New Roman" w:hAnsi="Times New Roman" w:cs="Times New Roman"/>
          <w:color w:val="222222"/>
          <w:sz w:val="24"/>
          <w:szCs w:val="24"/>
        </w:rPr>
        <w:t>iso</w:t>
      </w:r>
      <w:proofErr w:type="spellEnd"/>
      <w:r w:rsidRPr="00696F62">
        <w:rPr>
          <w:rFonts w:ascii="Times New Roman" w:eastAsia="Times New Roman" w:hAnsi="Times New Roman" w:cs="Times New Roman"/>
          <w:color w:val="222222"/>
          <w:sz w:val="24"/>
          <w:szCs w:val="24"/>
        </w:rPr>
        <w:t xml:space="preserve">-type </w:t>
      </w:r>
      <w:proofErr w:type="spellStart"/>
      <w:r w:rsidRPr="00696F62">
        <w:rPr>
          <w:rFonts w:ascii="Times New Roman" w:eastAsia="Times New Roman" w:hAnsi="Times New Roman" w:cs="Times New Roman"/>
          <w:color w:val="222222"/>
          <w:sz w:val="24"/>
          <w:szCs w:val="24"/>
        </w:rPr>
        <w:t>heterojunction</w:t>
      </w:r>
      <w:proofErr w:type="spellEnd"/>
      <w:r w:rsidRPr="00696F62">
        <w:rPr>
          <w:rFonts w:ascii="Times New Roman" w:eastAsia="Times New Roman" w:hAnsi="Times New Roman" w:cs="Times New Roman"/>
          <w:color w:val="222222"/>
          <w:sz w:val="24"/>
          <w:szCs w:val="24"/>
        </w:rPr>
        <w:t xml:space="preserve"> provides a potential barrier within the structure which is useful for the confinement of minority carriers to a small active region (carrier confinement).</w:t>
      </w:r>
    </w:p>
    <w:p w:rsidR="00355A79" w:rsidRPr="00696F62" w:rsidRDefault="00355A79" w:rsidP="002F60C3">
      <w:pPr>
        <w:pStyle w:val="ListParagraph"/>
        <w:numPr>
          <w:ilvl w:val="0"/>
          <w:numId w:val="5"/>
        </w:numPr>
        <w:shd w:val="clear" w:color="auto" w:fill="FFFFFF"/>
        <w:spacing w:before="100" w:beforeAutospacing="1" w:after="100" w:afterAutospacing="1" w:line="240" w:lineRule="auto"/>
        <w:ind w:right="121"/>
        <w:jc w:val="both"/>
        <w:rPr>
          <w:rFonts w:ascii="Times New Roman" w:eastAsia="Times New Roman" w:hAnsi="Times New Roman" w:cs="Times New Roman"/>
          <w:color w:val="222222"/>
          <w:sz w:val="24"/>
          <w:szCs w:val="24"/>
        </w:rPr>
      </w:pPr>
      <w:r w:rsidRPr="00696F62">
        <w:rPr>
          <w:rFonts w:ascii="Times New Roman" w:eastAsia="Times New Roman" w:hAnsi="Times New Roman" w:cs="Times New Roman"/>
          <w:color w:val="222222"/>
          <w:sz w:val="24"/>
          <w:szCs w:val="24"/>
        </w:rPr>
        <w:t xml:space="preserve">Alternatively, </w:t>
      </w:r>
      <w:proofErr w:type="spellStart"/>
      <w:r w:rsidRPr="00696F62">
        <w:rPr>
          <w:rFonts w:ascii="Times New Roman" w:eastAsia="Times New Roman" w:hAnsi="Times New Roman" w:cs="Times New Roman"/>
          <w:color w:val="222222"/>
          <w:sz w:val="24"/>
          <w:szCs w:val="24"/>
        </w:rPr>
        <w:t>anisotype</w:t>
      </w:r>
      <w:proofErr w:type="spellEnd"/>
      <w:r w:rsidRPr="00696F62">
        <w:rPr>
          <w:rFonts w:ascii="Times New Roman" w:eastAsia="Times New Roman" w:hAnsi="Times New Roman" w:cs="Times New Roman"/>
          <w:color w:val="222222"/>
          <w:sz w:val="24"/>
          <w:szCs w:val="24"/>
        </w:rPr>
        <w:t xml:space="preserve"> </w:t>
      </w:r>
      <w:proofErr w:type="spellStart"/>
      <w:r w:rsidRPr="00696F62">
        <w:rPr>
          <w:rFonts w:ascii="Times New Roman" w:eastAsia="Times New Roman" w:hAnsi="Times New Roman" w:cs="Times New Roman"/>
          <w:color w:val="222222"/>
          <w:sz w:val="24"/>
          <w:szCs w:val="24"/>
        </w:rPr>
        <w:t>heterojunctions</w:t>
      </w:r>
      <w:proofErr w:type="spellEnd"/>
      <w:r w:rsidRPr="00696F62">
        <w:rPr>
          <w:rFonts w:ascii="Times New Roman" w:eastAsia="Times New Roman" w:hAnsi="Times New Roman" w:cs="Times New Roman"/>
          <w:color w:val="222222"/>
          <w:sz w:val="24"/>
          <w:szCs w:val="24"/>
        </w:rPr>
        <w:t xml:space="preserve"> with </w:t>
      </w:r>
      <w:proofErr w:type="spellStart"/>
      <w:r w:rsidRPr="00696F62">
        <w:rPr>
          <w:rFonts w:ascii="Times New Roman" w:eastAsia="Times New Roman" w:hAnsi="Times New Roman" w:cs="Times New Roman"/>
          <w:color w:val="222222"/>
          <w:sz w:val="24"/>
          <w:szCs w:val="24"/>
        </w:rPr>
        <w:t>sufﬁciently</w:t>
      </w:r>
      <w:proofErr w:type="spellEnd"/>
      <w:r w:rsidRPr="00696F62">
        <w:rPr>
          <w:rFonts w:ascii="Times New Roman" w:eastAsia="Times New Roman" w:hAnsi="Times New Roman" w:cs="Times New Roman"/>
          <w:color w:val="222222"/>
          <w:sz w:val="24"/>
          <w:szCs w:val="24"/>
        </w:rPr>
        <w:t xml:space="preserve"> large </w:t>
      </w:r>
      <w:proofErr w:type="spellStart"/>
      <w:r w:rsidRPr="00696F62">
        <w:rPr>
          <w:rFonts w:ascii="Times New Roman" w:eastAsia="Times New Roman" w:hAnsi="Times New Roman" w:cs="Times New Roman"/>
          <w:color w:val="222222"/>
          <w:sz w:val="24"/>
          <w:szCs w:val="24"/>
        </w:rPr>
        <w:t>bandgap</w:t>
      </w:r>
      <w:proofErr w:type="spellEnd"/>
      <w:r w:rsidRPr="00696F62">
        <w:rPr>
          <w:rFonts w:ascii="Times New Roman" w:eastAsia="Times New Roman" w:hAnsi="Times New Roman" w:cs="Times New Roman"/>
          <w:color w:val="222222"/>
          <w:sz w:val="24"/>
          <w:szCs w:val="24"/>
        </w:rPr>
        <w:t xml:space="preserve"> differences improve the injection </w:t>
      </w:r>
      <w:proofErr w:type="spellStart"/>
      <w:r w:rsidRPr="00696F62">
        <w:rPr>
          <w:rFonts w:ascii="Times New Roman" w:eastAsia="Times New Roman" w:hAnsi="Times New Roman" w:cs="Times New Roman"/>
          <w:color w:val="222222"/>
          <w:sz w:val="24"/>
          <w:szCs w:val="24"/>
        </w:rPr>
        <w:t>efﬁciency</w:t>
      </w:r>
      <w:proofErr w:type="spellEnd"/>
      <w:r w:rsidRPr="00696F62">
        <w:rPr>
          <w:rFonts w:ascii="Times New Roman" w:eastAsia="Times New Roman" w:hAnsi="Times New Roman" w:cs="Times New Roman"/>
          <w:color w:val="222222"/>
          <w:sz w:val="24"/>
          <w:szCs w:val="24"/>
        </w:rPr>
        <w:t xml:space="preserve"> of either electrons or holes. </w:t>
      </w:r>
    </w:p>
    <w:p w:rsidR="00355A79" w:rsidRPr="00696F62" w:rsidRDefault="00355A79" w:rsidP="002F60C3">
      <w:pPr>
        <w:pStyle w:val="ListParagraph"/>
        <w:numPr>
          <w:ilvl w:val="0"/>
          <w:numId w:val="5"/>
        </w:numPr>
        <w:shd w:val="clear" w:color="auto" w:fill="FFFFFF"/>
        <w:spacing w:before="100" w:beforeAutospacing="1" w:after="100" w:afterAutospacing="1" w:line="240" w:lineRule="auto"/>
        <w:ind w:right="121"/>
        <w:jc w:val="both"/>
        <w:rPr>
          <w:rFonts w:ascii="Times New Roman" w:eastAsia="Times New Roman" w:hAnsi="Times New Roman" w:cs="Times New Roman"/>
          <w:color w:val="222222"/>
          <w:sz w:val="24"/>
          <w:szCs w:val="24"/>
        </w:rPr>
      </w:pPr>
      <w:r w:rsidRPr="00696F62">
        <w:rPr>
          <w:rFonts w:ascii="Times New Roman" w:eastAsia="Times New Roman" w:hAnsi="Times New Roman" w:cs="Times New Roman"/>
          <w:color w:val="222222"/>
          <w:sz w:val="24"/>
          <w:szCs w:val="24"/>
        </w:rPr>
        <w:t xml:space="preserve">Both types of </w:t>
      </w:r>
      <w:proofErr w:type="spellStart"/>
      <w:r w:rsidRPr="00696F62">
        <w:rPr>
          <w:rFonts w:ascii="Times New Roman" w:eastAsia="Times New Roman" w:hAnsi="Times New Roman" w:cs="Times New Roman"/>
          <w:color w:val="222222"/>
          <w:sz w:val="24"/>
          <w:szCs w:val="24"/>
        </w:rPr>
        <w:t>heterojunction</w:t>
      </w:r>
      <w:proofErr w:type="spellEnd"/>
      <w:r w:rsidRPr="00696F62">
        <w:rPr>
          <w:rFonts w:ascii="Times New Roman" w:eastAsia="Times New Roman" w:hAnsi="Times New Roman" w:cs="Times New Roman"/>
          <w:color w:val="222222"/>
          <w:sz w:val="24"/>
          <w:szCs w:val="24"/>
        </w:rPr>
        <w:t xml:space="preserve"> provide a dielectric step due to the different refractive indices at either side of the junction. This may be used to provide radiation </w:t>
      </w:r>
      <w:proofErr w:type="spellStart"/>
      <w:r w:rsidRPr="00696F62">
        <w:rPr>
          <w:rFonts w:ascii="Times New Roman" w:eastAsia="Times New Roman" w:hAnsi="Times New Roman" w:cs="Times New Roman"/>
          <w:color w:val="222222"/>
          <w:sz w:val="24"/>
          <w:szCs w:val="24"/>
        </w:rPr>
        <w:t>conﬁnement</w:t>
      </w:r>
      <w:proofErr w:type="spellEnd"/>
      <w:r w:rsidRPr="00696F62">
        <w:rPr>
          <w:rFonts w:ascii="Times New Roman" w:eastAsia="Times New Roman" w:hAnsi="Times New Roman" w:cs="Times New Roman"/>
          <w:color w:val="222222"/>
          <w:sz w:val="24"/>
          <w:szCs w:val="24"/>
        </w:rPr>
        <w:t xml:space="preserve"> to the active region (i.e. the walls of an optical waveguide). The </w:t>
      </w:r>
      <w:proofErr w:type="spellStart"/>
      <w:r w:rsidRPr="00696F62">
        <w:rPr>
          <w:rFonts w:ascii="Times New Roman" w:eastAsia="Times New Roman" w:hAnsi="Times New Roman" w:cs="Times New Roman"/>
          <w:color w:val="222222"/>
          <w:sz w:val="24"/>
          <w:szCs w:val="24"/>
        </w:rPr>
        <w:t>efﬁciency</w:t>
      </w:r>
      <w:proofErr w:type="spellEnd"/>
      <w:r w:rsidRPr="00696F62">
        <w:rPr>
          <w:rFonts w:ascii="Times New Roman" w:eastAsia="Times New Roman" w:hAnsi="Times New Roman" w:cs="Times New Roman"/>
          <w:color w:val="222222"/>
          <w:sz w:val="24"/>
          <w:szCs w:val="24"/>
        </w:rPr>
        <w:t xml:space="preserve"> of the </w:t>
      </w:r>
      <w:proofErr w:type="spellStart"/>
      <w:proofErr w:type="gramStart"/>
      <w:r w:rsidRPr="00696F62">
        <w:rPr>
          <w:rFonts w:ascii="Times New Roman" w:eastAsia="Times New Roman" w:hAnsi="Times New Roman" w:cs="Times New Roman"/>
          <w:color w:val="222222"/>
          <w:sz w:val="24"/>
          <w:szCs w:val="24"/>
        </w:rPr>
        <w:t>conﬁnement</w:t>
      </w:r>
      <w:proofErr w:type="spellEnd"/>
      <w:r w:rsidRPr="00696F62">
        <w:rPr>
          <w:rFonts w:ascii="Times New Roman" w:eastAsia="Times New Roman" w:hAnsi="Times New Roman" w:cs="Times New Roman"/>
          <w:color w:val="222222"/>
          <w:sz w:val="24"/>
          <w:szCs w:val="24"/>
        </w:rPr>
        <w:t xml:space="preserve">  depends</w:t>
      </w:r>
      <w:proofErr w:type="gramEnd"/>
      <w:r w:rsidRPr="00696F62">
        <w:rPr>
          <w:rFonts w:ascii="Times New Roman" w:eastAsia="Times New Roman" w:hAnsi="Times New Roman" w:cs="Times New Roman"/>
          <w:color w:val="222222"/>
          <w:sz w:val="24"/>
          <w:szCs w:val="24"/>
        </w:rPr>
        <w:t xml:space="preserve"> upon the magnitude of the step which is dictated by the difference in </w:t>
      </w:r>
      <w:proofErr w:type="spellStart"/>
      <w:r w:rsidRPr="00696F62">
        <w:rPr>
          <w:rFonts w:ascii="Times New Roman" w:eastAsia="Times New Roman" w:hAnsi="Times New Roman" w:cs="Times New Roman"/>
          <w:color w:val="222222"/>
          <w:sz w:val="24"/>
          <w:szCs w:val="24"/>
        </w:rPr>
        <w:t>bandgap</w:t>
      </w:r>
      <w:proofErr w:type="spellEnd"/>
      <w:r w:rsidRPr="00696F62">
        <w:rPr>
          <w:rFonts w:ascii="Times New Roman" w:eastAsia="Times New Roman" w:hAnsi="Times New Roman" w:cs="Times New Roman"/>
          <w:color w:val="222222"/>
          <w:sz w:val="24"/>
          <w:szCs w:val="24"/>
        </w:rPr>
        <w:t xml:space="preserve"> energies and the wavelength of the radiation.</w:t>
      </w:r>
    </w:p>
    <w:p w:rsidR="00355A79" w:rsidRDefault="000C7339" w:rsidP="000C7339">
      <w:pPr>
        <w:shd w:val="clear" w:color="auto" w:fill="FFFFFF"/>
        <w:spacing w:before="100" w:beforeAutospacing="1" w:after="100" w:afterAutospacing="1" w:line="240" w:lineRule="auto"/>
        <w:ind w:right="121"/>
        <w:jc w:val="both"/>
        <w:rPr>
          <w:rFonts w:ascii="Times New Roman" w:eastAsia="Times New Roman" w:hAnsi="Times New Roman" w:cs="Times New Roman"/>
          <w:b/>
          <w:color w:val="222222"/>
          <w:sz w:val="28"/>
          <w:szCs w:val="28"/>
        </w:rPr>
      </w:pPr>
      <w:r w:rsidRPr="000C7339">
        <w:rPr>
          <w:rFonts w:ascii="Times New Roman" w:eastAsia="Times New Roman" w:hAnsi="Times New Roman" w:cs="Times New Roman"/>
          <w:b/>
          <w:color w:val="222222"/>
          <w:sz w:val="28"/>
          <w:szCs w:val="28"/>
        </w:rPr>
        <w:t>DOUBLE-HETEROJUNCTION INJECTION LASER</w:t>
      </w:r>
    </w:p>
    <w:p w:rsidR="00626888" w:rsidRPr="00626888" w:rsidRDefault="000C7339" w:rsidP="00987C2B">
      <w:pPr>
        <w:pStyle w:val="ListParagraph"/>
        <w:numPr>
          <w:ilvl w:val="0"/>
          <w:numId w:val="6"/>
        </w:numPr>
        <w:shd w:val="clear" w:color="auto" w:fill="FFFFFF"/>
        <w:spacing w:after="100" w:afterAutospacing="1" w:line="240" w:lineRule="auto"/>
        <w:ind w:right="121"/>
        <w:jc w:val="both"/>
        <w:rPr>
          <w:color w:val="222222"/>
        </w:rPr>
      </w:pPr>
      <w:r w:rsidRPr="00987C2B">
        <w:rPr>
          <w:rFonts w:ascii="Times New Roman" w:eastAsia="Times New Roman" w:hAnsi="Times New Roman" w:cs="Times New Roman"/>
          <w:color w:val="222222"/>
          <w:sz w:val="24"/>
          <w:szCs w:val="24"/>
        </w:rPr>
        <w:t>When a double-</w:t>
      </w:r>
      <w:proofErr w:type="spellStart"/>
      <w:r w:rsidRPr="00987C2B">
        <w:rPr>
          <w:rFonts w:ascii="Times New Roman" w:eastAsia="Times New Roman" w:hAnsi="Times New Roman" w:cs="Times New Roman"/>
          <w:color w:val="222222"/>
          <w:sz w:val="24"/>
          <w:szCs w:val="24"/>
        </w:rPr>
        <w:t>heterojunction</w:t>
      </w:r>
      <w:proofErr w:type="spellEnd"/>
      <w:r w:rsidRPr="00987C2B">
        <w:rPr>
          <w:rFonts w:ascii="Times New Roman" w:eastAsia="Times New Roman" w:hAnsi="Times New Roman" w:cs="Times New Roman"/>
          <w:color w:val="222222"/>
          <w:sz w:val="24"/>
          <w:szCs w:val="24"/>
        </w:rPr>
        <w:t xml:space="preserve"> (DH) structure was implemented, the resulting carrier and optical </w:t>
      </w:r>
      <w:proofErr w:type="spellStart"/>
      <w:r w:rsidRPr="00987C2B">
        <w:rPr>
          <w:rFonts w:ascii="Times New Roman" w:eastAsia="Times New Roman" w:hAnsi="Times New Roman" w:cs="Times New Roman"/>
          <w:color w:val="222222"/>
          <w:sz w:val="24"/>
          <w:szCs w:val="24"/>
        </w:rPr>
        <w:t>conﬁnement</w:t>
      </w:r>
      <w:proofErr w:type="spellEnd"/>
      <w:r w:rsidRPr="00987C2B">
        <w:rPr>
          <w:rFonts w:ascii="Times New Roman" w:eastAsia="Times New Roman" w:hAnsi="Times New Roman" w:cs="Times New Roman"/>
          <w:color w:val="222222"/>
          <w:sz w:val="24"/>
          <w:szCs w:val="24"/>
        </w:rPr>
        <w:t xml:space="preserve"> reduced the threshold currents necessary for lasing by a factor of around 100. Thus stimulated emission was obtained with relatively small threshold currents (50 to 200 </w:t>
      </w:r>
      <w:proofErr w:type="spellStart"/>
      <w:r w:rsidRPr="00987C2B">
        <w:rPr>
          <w:rFonts w:ascii="Times New Roman" w:eastAsia="Times New Roman" w:hAnsi="Times New Roman" w:cs="Times New Roman"/>
          <w:color w:val="222222"/>
          <w:sz w:val="24"/>
          <w:szCs w:val="24"/>
        </w:rPr>
        <w:t>mA</w:t>
      </w:r>
      <w:proofErr w:type="spellEnd"/>
      <w:r w:rsidRPr="00987C2B">
        <w:rPr>
          <w:rFonts w:ascii="Times New Roman" w:eastAsia="Times New Roman" w:hAnsi="Times New Roman" w:cs="Times New Roman"/>
          <w:color w:val="222222"/>
          <w:sz w:val="24"/>
          <w:szCs w:val="24"/>
        </w:rPr>
        <w:t>). The layer structure and an energy band diagram for a DH injection laser are illustrated in Figure 6.18</w:t>
      </w:r>
      <w:r w:rsidRPr="00987C2B">
        <w:rPr>
          <w:rFonts w:ascii="Times New Roman" w:eastAsia="Times New Roman" w:hAnsi="Times New Roman" w:cs="Times New Roman"/>
          <w:b/>
          <w:color w:val="222222"/>
          <w:sz w:val="28"/>
          <w:szCs w:val="28"/>
        </w:rPr>
        <w:t>.</w:t>
      </w:r>
    </w:p>
    <w:p w:rsidR="00987C2B" w:rsidRPr="00626888" w:rsidRDefault="00987C2B" w:rsidP="00987C2B">
      <w:pPr>
        <w:pStyle w:val="ListParagraph"/>
        <w:numPr>
          <w:ilvl w:val="0"/>
          <w:numId w:val="6"/>
        </w:numPr>
        <w:shd w:val="clear" w:color="auto" w:fill="FFFFFF"/>
        <w:spacing w:after="100" w:afterAutospacing="1" w:line="240" w:lineRule="auto"/>
        <w:ind w:right="121"/>
        <w:jc w:val="both"/>
        <w:rPr>
          <w:rFonts w:ascii="Times New Roman" w:hAnsi="Times New Roman" w:cs="Times New Roman"/>
          <w:color w:val="222222"/>
          <w:sz w:val="24"/>
          <w:szCs w:val="24"/>
        </w:rPr>
      </w:pPr>
      <w:r w:rsidRPr="00626888">
        <w:rPr>
          <w:rFonts w:ascii="Times New Roman" w:hAnsi="Times New Roman" w:cs="Times New Roman"/>
          <w:color w:val="222222"/>
          <w:sz w:val="24"/>
          <w:szCs w:val="24"/>
        </w:rPr>
        <w:t xml:space="preserve">A </w:t>
      </w:r>
      <w:proofErr w:type="spellStart"/>
      <w:r w:rsidRPr="00626888">
        <w:rPr>
          <w:rFonts w:ascii="Times New Roman" w:hAnsi="Times New Roman" w:cs="Times New Roman"/>
          <w:color w:val="222222"/>
          <w:sz w:val="24"/>
          <w:szCs w:val="24"/>
        </w:rPr>
        <w:t>heterojunction</w:t>
      </w:r>
      <w:proofErr w:type="spellEnd"/>
      <w:r w:rsidRPr="00626888">
        <w:rPr>
          <w:rFonts w:ascii="Times New Roman" w:hAnsi="Times New Roman" w:cs="Times New Roman"/>
          <w:color w:val="222222"/>
          <w:sz w:val="24"/>
          <w:szCs w:val="24"/>
        </w:rPr>
        <w:t xml:space="preserve"> is shown either side of the active layer for laser oscillation. The forward bias is supplied by connecting a positive electrode of a supply to the p side of the structure and a negative electrode to the n side.</w:t>
      </w:r>
    </w:p>
    <w:p w:rsidR="00987C2B" w:rsidRDefault="00987C2B" w:rsidP="00987C2B">
      <w:pPr>
        <w:pStyle w:val="NormalWeb"/>
        <w:numPr>
          <w:ilvl w:val="0"/>
          <w:numId w:val="6"/>
        </w:numPr>
        <w:shd w:val="clear" w:color="auto" w:fill="FFFFFF"/>
        <w:spacing w:before="0" w:beforeAutospacing="0"/>
        <w:jc w:val="both"/>
        <w:rPr>
          <w:color w:val="222222"/>
        </w:rPr>
      </w:pPr>
      <w:r w:rsidRPr="00626888">
        <w:rPr>
          <w:color w:val="222222"/>
        </w:rPr>
        <w:t>When a voltage which corresponds</w:t>
      </w:r>
      <w:r w:rsidRPr="00D67C32">
        <w:rPr>
          <w:color w:val="222222"/>
        </w:rPr>
        <w:t xml:space="preserve"> to the </w:t>
      </w:r>
      <w:proofErr w:type="spellStart"/>
      <w:r w:rsidRPr="00D67C32">
        <w:rPr>
          <w:color w:val="222222"/>
        </w:rPr>
        <w:t>bandgap</w:t>
      </w:r>
      <w:proofErr w:type="spellEnd"/>
      <w:r w:rsidRPr="00D67C32">
        <w:rPr>
          <w:color w:val="222222"/>
        </w:rPr>
        <w:t xml:space="preserve"> energy of the active layer is applied, a large number of electrons (or holes) are injected into the active layer and laser oscillation commences.</w:t>
      </w:r>
    </w:p>
    <w:p w:rsidR="00987C2B" w:rsidRDefault="00987C2B" w:rsidP="00987C2B">
      <w:pPr>
        <w:pStyle w:val="NormalWeb"/>
        <w:numPr>
          <w:ilvl w:val="0"/>
          <w:numId w:val="6"/>
        </w:numPr>
        <w:shd w:val="clear" w:color="auto" w:fill="FFFFFF"/>
        <w:spacing w:before="0" w:beforeAutospacing="0"/>
        <w:jc w:val="both"/>
        <w:rPr>
          <w:color w:val="222222"/>
        </w:rPr>
      </w:pPr>
      <w:r w:rsidRPr="00D67C32">
        <w:rPr>
          <w:color w:val="222222"/>
        </w:rPr>
        <w:t xml:space="preserve">These carriers are </w:t>
      </w:r>
      <w:proofErr w:type="spellStart"/>
      <w:r w:rsidRPr="00D67C32">
        <w:rPr>
          <w:color w:val="222222"/>
        </w:rPr>
        <w:t>conﬁned</w:t>
      </w:r>
      <w:proofErr w:type="spellEnd"/>
      <w:r w:rsidRPr="00D67C32">
        <w:rPr>
          <w:color w:val="222222"/>
        </w:rPr>
        <w:t xml:space="preserve"> to the active layer by the energy barriers provided by the </w:t>
      </w:r>
      <w:proofErr w:type="spellStart"/>
      <w:r w:rsidRPr="00D67C32">
        <w:rPr>
          <w:color w:val="222222"/>
        </w:rPr>
        <w:t>heterojunctions</w:t>
      </w:r>
      <w:proofErr w:type="spellEnd"/>
      <w:r w:rsidRPr="00D67C32">
        <w:rPr>
          <w:color w:val="222222"/>
        </w:rPr>
        <w:t xml:space="preserve"> which are placed within the diffusion length of the injected carriers.</w:t>
      </w:r>
    </w:p>
    <w:p w:rsidR="00987C2B" w:rsidRDefault="00987C2B" w:rsidP="00987C2B">
      <w:pPr>
        <w:pStyle w:val="NormalWeb"/>
        <w:numPr>
          <w:ilvl w:val="0"/>
          <w:numId w:val="6"/>
        </w:numPr>
        <w:shd w:val="clear" w:color="auto" w:fill="FFFFFF"/>
        <w:spacing w:before="0" w:beforeAutospacing="0"/>
        <w:jc w:val="both"/>
        <w:rPr>
          <w:color w:val="222222"/>
        </w:rPr>
      </w:pPr>
      <w:r w:rsidRPr="00D67C32">
        <w:rPr>
          <w:color w:val="222222"/>
        </w:rPr>
        <w:t xml:space="preserve">It may also be observed from Figure 6.18(c) that a refractive index step (usually a difference of 5 to 10%) at the </w:t>
      </w:r>
      <w:proofErr w:type="spellStart"/>
      <w:r w:rsidRPr="00D67C32">
        <w:rPr>
          <w:color w:val="222222"/>
        </w:rPr>
        <w:t>heterojunctions</w:t>
      </w:r>
      <w:proofErr w:type="spellEnd"/>
      <w:r w:rsidRPr="00D67C32">
        <w:rPr>
          <w:color w:val="222222"/>
        </w:rPr>
        <w:t xml:space="preserve"> provides radiation containment to the active layer.</w:t>
      </w:r>
    </w:p>
    <w:p w:rsidR="00987C2B" w:rsidRPr="003B1579" w:rsidRDefault="00987C2B" w:rsidP="00987C2B">
      <w:pPr>
        <w:pStyle w:val="NormalWeb"/>
        <w:numPr>
          <w:ilvl w:val="0"/>
          <w:numId w:val="6"/>
        </w:numPr>
        <w:shd w:val="clear" w:color="auto" w:fill="FFFFFF"/>
        <w:spacing w:before="0" w:beforeAutospacing="0"/>
        <w:jc w:val="both"/>
        <w:rPr>
          <w:color w:val="222222"/>
        </w:rPr>
      </w:pPr>
      <w:r w:rsidRPr="00D67C32">
        <w:rPr>
          <w:color w:val="222222"/>
        </w:rPr>
        <w:t>In effect</w:t>
      </w:r>
      <w:r>
        <w:rPr>
          <w:color w:val="222222"/>
        </w:rPr>
        <w:t xml:space="preserve"> </w:t>
      </w:r>
      <w:r w:rsidRPr="00D67C32">
        <w:rPr>
          <w:color w:val="222222"/>
        </w:rPr>
        <w:t xml:space="preserve">the active layer forms the center of a dielectric waveguide which strongly </w:t>
      </w:r>
      <w:proofErr w:type="spellStart"/>
      <w:r w:rsidRPr="00D67C32">
        <w:rPr>
          <w:color w:val="222222"/>
        </w:rPr>
        <w:t>conﬁnes</w:t>
      </w:r>
      <w:proofErr w:type="spellEnd"/>
      <w:r w:rsidRPr="00D67C32">
        <w:rPr>
          <w:color w:val="222222"/>
        </w:rPr>
        <w:t xml:space="preserve"> the electroluminescence within this region, as illustrated in Figure 6.18(c).</w:t>
      </w:r>
    </w:p>
    <w:p w:rsidR="00987C2B" w:rsidRPr="000C7339" w:rsidRDefault="00987C2B" w:rsidP="000C7339">
      <w:pPr>
        <w:shd w:val="clear" w:color="auto" w:fill="FFFFFF"/>
        <w:spacing w:before="100" w:beforeAutospacing="1" w:after="100" w:afterAutospacing="1" w:line="240" w:lineRule="auto"/>
        <w:ind w:right="121"/>
        <w:jc w:val="both"/>
        <w:rPr>
          <w:rFonts w:ascii="Times New Roman" w:eastAsia="Times New Roman" w:hAnsi="Times New Roman" w:cs="Times New Roman"/>
          <w:b/>
          <w:color w:val="222222"/>
          <w:sz w:val="28"/>
          <w:szCs w:val="28"/>
        </w:rPr>
      </w:pPr>
    </w:p>
    <w:p w:rsidR="003B1579" w:rsidRDefault="00355A79" w:rsidP="003B1579">
      <w:pPr>
        <w:pStyle w:val="NormalWeb"/>
        <w:shd w:val="clear" w:color="auto" w:fill="FFFFFF"/>
        <w:spacing w:before="0" w:beforeAutospacing="0"/>
        <w:rPr>
          <w:color w:val="222222"/>
        </w:rPr>
      </w:pPr>
      <w:r>
        <w:rPr>
          <w:noProof/>
          <w:color w:val="222222"/>
        </w:rPr>
        <w:lastRenderedPageBreak/>
        <w:drawing>
          <wp:inline distT="0" distB="0" distL="0" distR="0">
            <wp:extent cx="5942876" cy="8014447"/>
            <wp:effectExtent l="19050" t="0" r="72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43600" cy="8015424"/>
                    </a:xfrm>
                    <a:prstGeom prst="rect">
                      <a:avLst/>
                    </a:prstGeom>
                    <a:noFill/>
                    <a:ln w="9525">
                      <a:noFill/>
                      <a:miter lim="800000"/>
                      <a:headEnd/>
                      <a:tailEnd/>
                    </a:ln>
                  </pic:spPr>
                </pic:pic>
              </a:graphicData>
            </a:graphic>
          </wp:inline>
        </w:drawing>
      </w:r>
    </w:p>
    <w:p w:rsidR="00F26DF3" w:rsidRDefault="00F26DF3" w:rsidP="003B1579">
      <w:pPr>
        <w:pStyle w:val="NormalWeb"/>
        <w:shd w:val="clear" w:color="auto" w:fill="FFFFFF"/>
        <w:spacing w:before="0" w:beforeAutospacing="0"/>
        <w:rPr>
          <w:b/>
          <w:color w:val="222222"/>
          <w:sz w:val="28"/>
          <w:szCs w:val="28"/>
        </w:rPr>
      </w:pPr>
      <w:r w:rsidRPr="00F26DF3">
        <w:rPr>
          <w:b/>
          <w:color w:val="222222"/>
          <w:sz w:val="28"/>
          <w:szCs w:val="28"/>
        </w:rPr>
        <w:lastRenderedPageBreak/>
        <w:t>Stripe geometry</w:t>
      </w:r>
    </w:p>
    <w:p w:rsidR="00224F50" w:rsidRDefault="00224F50" w:rsidP="00224F50">
      <w:pPr>
        <w:pStyle w:val="NormalWeb"/>
        <w:numPr>
          <w:ilvl w:val="0"/>
          <w:numId w:val="20"/>
        </w:numPr>
        <w:shd w:val="clear" w:color="auto" w:fill="FFFFFF"/>
        <w:spacing w:before="0" w:beforeAutospacing="0"/>
        <w:jc w:val="both"/>
        <w:rPr>
          <w:color w:val="222222"/>
        </w:rPr>
      </w:pPr>
      <w:r w:rsidRPr="00224F50">
        <w:rPr>
          <w:color w:val="222222"/>
        </w:rPr>
        <w:t xml:space="preserve">The DH laser structure provides optical </w:t>
      </w:r>
      <w:proofErr w:type="spellStart"/>
      <w:r w:rsidRPr="00224F50">
        <w:rPr>
          <w:color w:val="222222"/>
        </w:rPr>
        <w:t>conﬁnement</w:t>
      </w:r>
      <w:proofErr w:type="spellEnd"/>
      <w:r w:rsidRPr="00224F50">
        <w:rPr>
          <w:color w:val="222222"/>
        </w:rPr>
        <w:t xml:space="preserve"> in the vertical direction through the refractive index step at the </w:t>
      </w:r>
      <w:proofErr w:type="spellStart"/>
      <w:r w:rsidRPr="00224F50">
        <w:rPr>
          <w:color w:val="222222"/>
        </w:rPr>
        <w:t>heterojunction</w:t>
      </w:r>
      <w:proofErr w:type="spellEnd"/>
      <w:r w:rsidRPr="00224F50">
        <w:rPr>
          <w:color w:val="222222"/>
        </w:rPr>
        <w:t xml:space="preserve"> interfaces, but lasing takes place across the whole width of the device. </w:t>
      </w:r>
    </w:p>
    <w:p w:rsidR="00224F50" w:rsidRDefault="00224F50" w:rsidP="00224F50">
      <w:pPr>
        <w:pStyle w:val="NormalWeb"/>
        <w:numPr>
          <w:ilvl w:val="0"/>
          <w:numId w:val="20"/>
        </w:numPr>
        <w:shd w:val="clear" w:color="auto" w:fill="FFFFFF"/>
        <w:spacing w:before="0" w:beforeAutospacing="0"/>
        <w:jc w:val="both"/>
        <w:rPr>
          <w:color w:val="222222"/>
        </w:rPr>
      </w:pPr>
      <w:r w:rsidRPr="00224F50">
        <w:rPr>
          <w:color w:val="222222"/>
        </w:rPr>
        <w:t xml:space="preserve">This situation is illustrated in Figure 6.20 which shows the broad-area DH laser where the sides of the cavity are simply formed by roughening the edges of the device in order to reduce unwanted emission in these directions and limit the number of horizontal transverse modes. </w:t>
      </w:r>
    </w:p>
    <w:p w:rsidR="00224F50" w:rsidRPr="00224F50" w:rsidRDefault="00224F50" w:rsidP="00224F50">
      <w:pPr>
        <w:pStyle w:val="NormalWeb"/>
        <w:numPr>
          <w:ilvl w:val="0"/>
          <w:numId w:val="20"/>
        </w:numPr>
        <w:shd w:val="clear" w:color="auto" w:fill="FFFFFF"/>
        <w:spacing w:before="0" w:beforeAutospacing="0"/>
        <w:jc w:val="both"/>
        <w:rPr>
          <w:color w:val="222222"/>
        </w:rPr>
      </w:pPr>
      <w:r w:rsidRPr="00224F50">
        <w:rPr>
          <w:color w:val="222222"/>
        </w:rPr>
        <w:t xml:space="preserve">However, the broad emission area creates several problems including </w:t>
      </w:r>
      <w:proofErr w:type="spellStart"/>
      <w:r w:rsidRPr="00224F50">
        <w:rPr>
          <w:color w:val="222222"/>
        </w:rPr>
        <w:t>difﬁcult</w:t>
      </w:r>
      <w:proofErr w:type="spellEnd"/>
      <w:r w:rsidRPr="00224F50">
        <w:rPr>
          <w:color w:val="222222"/>
        </w:rPr>
        <w:t xml:space="preserve"> heat sinking, lasing from multiple </w:t>
      </w:r>
      <w:proofErr w:type="spellStart"/>
      <w:r w:rsidRPr="00224F50">
        <w:rPr>
          <w:color w:val="222222"/>
        </w:rPr>
        <w:t>ﬁlaments</w:t>
      </w:r>
      <w:proofErr w:type="spellEnd"/>
      <w:r w:rsidRPr="00224F50">
        <w:rPr>
          <w:color w:val="222222"/>
        </w:rPr>
        <w:t xml:space="preserve"> in the relatively wide active area and unsuitable light output geometry for </w:t>
      </w:r>
      <w:proofErr w:type="spellStart"/>
      <w:r w:rsidRPr="00224F50">
        <w:rPr>
          <w:color w:val="222222"/>
        </w:rPr>
        <w:t>efﬁcient</w:t>
      </w:r>
      <w:proofErr w:type="spellEnd"/>
      <w:r w:rsidRPr="00224F50">
        <w:rPr>
          <w:color w:val="222222"/>
        </w:rPr>
        <w:t xml:space="preserve"> coupling to the cylindrical </w:t>
      </w:r>
      <w:proofErr w:type="spellStart"/>
      <w:r w:rsidRPr="00224F50">
        <w:rPr>
          <w:color w:val="222222"/>
        </w:rPr>
        <w:t>ﬁbers</w:t>
      </w:r>
      <w:proofErr w:type="spellEnd"/>
      <w:r w:rsidRPr="00224F50">
        <w:rPr>
          <w:color w:val="222222"/>
        </w:rPr>
        <w:t>.</w:t>
      </w:r>
    </w:p>
    <w:p w:rsidR="00224F50" w:rsidRDefault="00224F50" w:rsidP="003B1579">
      <w:pPr>
        <w:pStyle w:val="NormalWeb"/>
        <w:shd w:val="clear" w:color="auto" w:fill="FFFFFF"/>
        <w:spacing w:before="0" w:beforeAutospacing="0"/>
        <w:rPr>
          <w:b/>
          <w:color w:val="222222"/>
          <w:sz w:val="28"/>
          <w:szCs w:val="28"/>
        </w:rPr>
      </w:pPr>
    </w:p>
    <w:p w:rsidR="00224F50" w:rsidRPr="00F26DF3" w:rsidRDefault="00224F50" w:rsidP="003B1579">
      <w:pPr>
        <w:pStyle w:val="NormalWeb"/>
        <w:shd w:val="clear" w:color="auto" w:fill="FFFFFF"/>
        <w:spacing w:before="0" w:beforeAutospacing="0"/>
        <w:rPr>
          <w:b/>
          <w:color w:val="222222"/>
          <w:sz w:val="28"/>
          <w:szCs w:val="28"/>
        </w:rPr>
      </w:pPr>
      <w:r>
        <w:rPr>
          <w:b/>
          <w:noProof/>
          <w:color w:val="222222"/>
          <w:sz w:val="28"/>
          <w:szCs w:val="28"/>
        </w:rPr>
        <w:drawing>
          <wp:inline distT="0" distB="0" distL="0" distR="0">
            <wp:extent cx="5755640" cy="3465195"/>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755640" cy="3465195"/>
                    </a:xfrm>
                    <a:prstGeom prst="rect">
                      <a:avLst/>
                    </a:prstGeom>
                    <a:noFill/>
                    <a:ln w="9525">
                      <a:noFill/>
                      <a:miter lim="800000"/>
                      <a:headEnd/>
                      <a:tailEnd/>
                    </a:ln>
                  </pic:spPr>
                </pic:pic>
              </a:graphicData>
            </a:graphic>
          </wp:inline>
        </w:drawing>
      </w:r>
    </w:p>
    <w:p w:rsidR="00F26DF3" w:rsidRDefault="00F26DF3" w:rsidP="003B1579">
      <w:pPr>
        <w:pStyle w:val="NormalWeb"/>
        <w:shd w:val="clear" w:color="auto" w:fill="FFFFFF"/>
        <w:spacing w:before="0" w:beforeAutospacing="0"/>
        <w:rPr>
          <w:color w:val="222222"/>
        </w:rPr>
      </w:pPr>
    </w:p>
    <w:p w:rsidR="00F26DF3" w:rsidRDefault="00224F50" w:rsidP="00224F50">
      <w:pPr>
        <w:pStyle w:val="NormalWeb"/>
        <w:numPr>
          <w:ilvl w:val="0"/>
          <w:numId w:val="21"/>
        </w:numPr>
        <w:shd w:val="clear" w:color="auto" w:fill="FFFFFF"/>
        <w:spacing w:before="0" w:beforeAutospacing="0"/>
        <w:jc w:val="both"/>
        <w:rPr>
          <w:color w:val="222222"/>
        </w:rPr>
      </w:pPr>
      <w:r w:rsidRPr="00224F50">
        <w:rPr>
          <w:color w:val="222222"/>
        </w:rPr>
        <w:t>To overcome these problems while also reducing the required threshold current, laser structures in which the active region does not extend to the edges of the device were developed. A common technique involved the introduction of stripe geometry to the structure to provide optical containment in the horizontal plane.</w:t>
      </w:r>
    </w:p>
    <w:p w:rsidR="00224F50" w:rsidRDefault="00224F50" w:rsidP="00224F50">
      <w:pPr>
        <w:pStyle w:val="NormalWeb"/>
        <w:numPr>
          <w:ilvl w:val="0"/>
          <w:numId w:val="21"/>
        </w:numPr>
        <w:shd w:val="clear" w:color="auto" w:fill="FFFFFF"/>
        <w:spacing w:before="0" w:beforeAutospacing="0"/>
        <w:jc w:val="both"/>
        <w:rPr>
          <w:color w:val="222222"/>
        </w:rPr>
      </w:pPr>
      <w:r w:rsidRPr="00224F50">
        <w:rPr>
          <w:color w:val="222222"/>
        </w:rPr>
        <w:t xml:space="preserve">The structure of a DH stripe contact laser is shown in Figure 6.21 where the major current </w:t>
      </w:r>
      <w:proofErr w:type="spellStart"/>
      <w:r w:rsidRPr="00224F50">
        <w:rPr>
          <w:color w:val="222222"/>
        </w:rPr>
        <w:t>ﬂow</w:t>
      </w:r>
      <w:proofErr w:type="spellEnd"/>
      <w:r w:rsidRPr="00224F50">
        <w:rPr>
          <w:color w:val="222222"/>
        </w:rPr>
        <w:t xml:space="preserve"> through the device and hence the active region is within the stripe.</w:t>
      </w:r>
    </w:p>
    <w:p w:rsidR="00F26DF3" w:rsidRDefault="00F26DF3" w:rsidP="003B1579">
      <w:pPr>
        <w:pStyle w:val="NormalWeb"/>
        <w:shd w:val="clear" w:color="auto" w:fill="FFFFFF"/>
        <w:spacing w:before="0" w:beforeAutospacing="0"/>
        <w:rPr>
          <w:color w:val="222222"/>
        </w:rPr>
      </w:pPr>
    </w:p>
    <w:p w:rsidR="00224F50" w:rsidRDefault="00224F50" w:rsidP="00AC7171">
      <w:pPr>
        <w:pStyle w:val="NormalWeb"/>
        <w:numPr>
          <w:ilvl w:val="0"/>
          <w:numId w:val="21"/>
        </w:numPr>
        <w:shd w:val="clear" w:color="auto" w:fill="FFFFFF"/>
        <w:spacing w:before="0" w:beforeAutospacing="0"/>
        <w:jc w:val="both"/>
        <w:rPr>
          <w:color w:val="222222"/>
        </w:rPr>
      </w:pPr>
      <w:r>
        <w:rPr>
          <w:noProof/>
          <w:color w:val="222222"/>
        </w:rPr>
        <w:lastRenderedPageBreak/>
        <w:drawing>
          <wp:inline distT="0" distB="0" distL="0" distR="0">
            <wp:extent cx="5943600" cy="3667647"/>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943600" cy="3667647"/>
                    </a:xfrm>
                    <a:prstGeom prst="rect">
                      <a:avLst/>
                    </a:prstGeom>
                    <a:noFill/>
                    <a:ln w="9525">
                      <a:noFill/>
                      <a:miter lim="800000"/>
                      <a:headEnd/>
                      <a:tailEnd/>
                    </a:ln>
                  </pic:spPr>
                </pic:pic>
              </a:graphicData>
            </a:graphic>
          </wp:inline>
        </w:drawing>
      </w:r>
      <w:r w:rsidRPr="00224F50">
        <w:rPr>
          <w:color w:val="222222"/>
        </w:rPr>
        <w:t>Generally, the stripe is formed by the creation of high-resistance areas on either side by techniques such</w:t>
      </w:r>
      <w:r>
        <w:rPr>
          <w:color w:val="222222"/>
        </w:rPr>
        <w:t xml:space="preserve"> as proton </w:t>
      </w:r>
      <w:proofErr w:type="gramStart"/>
      <w:r>
        <w:rPr>
          <w:color w:val="222222"/>
        </w:rPr>
        <w:t>bombardment  or</w:t>
      </w:r>
      <w:proofErr w:type="gramEnd"/>
      <w:r>
        <w:rPr>
          <w:color w:val="222222"/>
        </w:rPr>
        <w:t xml:space="preserve"> oxide isolation</w:t>
      </w:r>
      <w:r w:rsidRPr="00224F50">
        <w:rPr>
          <w:color w:val="222222"/>
        </w:rPr>
        <w:t xml:space="preserve">. </w:t>
      </w:r>
    </w:p>
    <w:p w:rsidR="00224F50" w:rsidRDefault="00224F50" w:rsidP="00AC7171">
      <w:pPr>
        <w:pStyle w:val="NormalWeb"/>
        <w:numPr>
          <w:ilvl w:val="0"/>
          <w:numId w:val="21"/>
        </w:numPr>
        <w:shd w:val="clear" w:color="auto" w:fill="FFFFFF"/>
        <w:spacing w:before="0" w:beforeAutospacing="0"/>
        <w:jc w:val="both"/>
        <w:rPr>
          <w:color w:val="222222"/>
        </w:rPr>
      </w:pPr>
      <w:r w:rsidRPr="00224F50">
        <w:rPr>
          <w:color w:val="222222"/>
        </w:rPr>
        <w:t>The stripe therefore acts as a guiding mechanism which overcomes the major problems of the broad-area device.</w:t>
      </w:r>
    </w:p>
    <w:p w:rsidR="00224F50" w:rsidRDefault="00224F50" w:rsidP="00AC7171">
      <w:pPr>
        <w:pStyle w:val="NormalWeb"/>
        <w:numPr>
          <w:ilvl w:val="0"/>
          <w:numId w:val="21"/>
        </w:numPr>
        <w:shd w:val="clear" w:color="auto" w:fill="FFFFFF"/>
        <w:spacing w:before="0" w:beforeAutospacing="0"/>
        <w:jc w:val="both"/>
        <w:rPr>
          <w:color w:val="222222"/>
        </w:rPr>
      </w:pPr>
      <w:r w:rsidRPr="00224F50">
        <w:rPr>
          <w:color w:val="222222"/>
        </w:rPr>
        <w:t xml:space="preserve">However, although the active area width is reduced the light output is still not particularly well collimated due to isotropic emission from a small active region and diffraction within the structure. </w:t>
      </w:r>
    </w:p>
    <w:p w:rsidR="00224F50" w:rsidRDefault="00224F50" w:rsidP="00AC7171">
      <w:pPr>
        <w:pStyle w:val="NormalWeb"/>
        <w:numPr>
          <w:ilvl w:val="0"/>
          <w:numId w:val="21"/>
        </w:numPr>
        <w:shd w:val="clear" w:color="auto" w:fill="FFFFFF"/>
        <w:spacing w:before="0" w:beforeAutospacing="0"/>
        <w:jc w:val="both"/>
        <w:rPr>
          <w:color w:val="222222"/>
        </w:rPr>
      </w:pPr>
      <w:r w:rsidRPr="00224F50">
        <w:rPr>
          <w:color w:val="222222"/>
        </w:rPr>
        <w:t>The optical output and far-</w:t>
      </w:r>
      <w:proofErr w:type="spellStart"/>
      <w:r w:rsidRPr="00224F50">
        <w:rPr>
          <w:color w:val="222222"/>
        </w:rPr>
        <w:t>ﬁeld</w:t>
      </w:r>
      <w:proofErr w:type="spellEnd"/>
      <w:r w:rsidRPr="00224F50">
        <w:rPr>
          <w:color w:val="222222"/>
        </w:rPr>
        <w:t xml:space="preserve"> emission pattern are also illustrated in Figure 6.21. </w:t>
      </w:r>
    </w:p>
    <w:p w:rsidR="00224F50" w:rsidRDefault="00224F50" w:rsidP="00AC7171">
      <w:pPr>
        <w:pStyle w:val="NormalWeb"/>
        <w:numPr>
          <w:ilvl w:val="0"/>
          <w:numId w:val="21"/>
        </w:numPr>
        <w:shd w:val="clear" w:color="auto" w:fill="FFFFFF"/>
        <w:spacing w:before="0" w:beforeAutospacing="0"/>
        <w:jc w:val="both"/>
        <w:rPr>
          <w:color w:val="222222"/>
        </w:rPr>
      </w:pPr>
      <w:r w:rsidRPr="00224F50">
        <w:rPr>
          <w:color w:val="222222"/>
        </w:rPr>
        <w:t>The output beam divergence is typically 45° perpendicular to the plane of the junction and 9° parallel to it. Nevertheless, this is a substantial improvement on the broad-area laser.</w:t>
      </w:r>
    </w:p>
    <w:p w:rsidR="005311AD" w:rsidRDefault="005311AD" w:rsidP="00224F50">
      <w:pPr>
        <w:jc w:val="both"/>
      </w:pPr>
    </w:p>
    <w:sectPr w:rsidR="005311AD" w:rsidSect="008307D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4F3B"/>
    <w:multiLevelType w:val="hybridMultilevel"/>
    <w:tmpl w:val="7F38F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A383A"/>
    <w:multiLevelType w:val="hybridMultilevel"/>
    <w:tmpl w:val="AF18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2339C"/>
    <w:multiLevelType w:val="hybridMultilevel"/>
    <w:tmpl w:val="33604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643494"/>
    <w:multiLevelType w:val="hybridMultilevel"/>
    <w:tmpl w:val="84CAD370"/>
    <w:lvl w:ilvl="0" w:tplc="CB74AEF6">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787B28"/>
    <w:multiLevelType w:val="hybridMultilevel"/>
    <w:tmpl w:val="21703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CA22A1"/>
    <w:multiLevelType w:val="hybridMultilevel"/>
    <w:tmpl w:val="89E2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BF3024"/>
    <w:multiLevelType w:val="multilevel"/>
    <w:tmpl w:val="FF12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EA67965"/>
    <w:multiLevelType w:val="hybridMultilevel"/>
    <w:tmpl w:val="DFB0F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831CDD"/>
    <w:multiLevelType w:val="hybridMultilevel"/>
    <w:tmpl w:val="0994E4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E91A01"/>
    <w:multiLevelType w:val="hybridMultilevel"/>
    <w:tmpl w:val="8E586B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E15163"/>
    <w:multiLevelType w:val="hybridMultilevel"/>
    <w:tmpl w:val="390E4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A94F3A"/>
    <w:multiLevelType w:val="hybridMultilevel"/>
    <w:tmpl w:val="9A8C81A8"/>
    <w:lvl w:ilvl="0" w:tplc="527EFF6C">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6A119C"/>
    <w:multiLevelType w:val="hybridMultilevel"/>
    <w:tmpl w:val="A6DE0B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8A4FBC"/>
    <w:multiLevelType w:val="hybridMultilevel"/>
    <w:tmpl w:val="38627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96426A"/>
    <w:multiLevelType w:val="multilevel"/>
    <w:tmpl w:val="A3EA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6FD7AF7"/>
    <w:multiLevelType w:val="hybridMultilevel"/>
    <w:tmpl w:val="77EAD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843FE5"/>
    <w:multiLevelType w:val="hybridMultilevel"/>
    <w:tmpl w:val="04847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2B2AF6"/>
    <w:multiLevelType w:val="hybridMultilevel"/>
    <w:tmpl w:val="94A6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836D6B"/>
    <w:multiLevelType w:val="multilevel"/>
    <w:tmpl w:val="BBD68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66A07CD"/>
    <w:multiLevelType w:val="hybridMultilevel"/>
    <w:tmpl w:val="F9EC5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937CB8"/>
    <w:multiLevelType w:val="multilevel"/>
    <w:tmpl w:val="C55E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8"/>
  </w:num>
  <w:num w:numId="3">
    <w:abstractNumId w:val="6"/>
  </w:num>
  <w:num w:numId="4">
    <w:abstractNumId w:val="20"/>
  </w:num>
  <w:num w:numId="5">
    <w:abstractNumId w:val="17"/>
  </w:num>
  <w:num w:numId="6">
    <w:abstractNumId w:val="1"/>
  </w:num>
  <w:num w:numId="7">
    <w:abstractNumId w:val="12"/>
  </w:num>
  <w:num w:numId="8">
    <w:abstractNumId w:val="2"/>
  </w:num>
  <w:num w:numId="9">
    <w:abstractNumId w:val="19"/>
  </w:num>
  <w:num w:numId="10">
    <w:abstractNumId w:val="15"/>
  </w:num>
  <w:num w:numId="11">
    <w:abstractNumId w:val="0"/>
  </w:num>
  <w:num w:numId="12">
    <w:abstractNumId w:val="8"/>
  </w:num>
  <w:num w:numId="13">
    <w:abstractNumId w:val="7"/>
  </w:num>
  <w:num w:numId="14">
    <w:abstractNumId w:val="16"/>
  </w:num>
  <w:num w:numId="15">
    <w:abstractNumId w:val="10"/>
  </w:num>
  <w:num w:numId="16">
    <w:abstractNumId w:val="11"/>
  </w:num>
  <w:num w:numId="17">
    <w:abstractNumId w:val="9"/>
  </w:num>
  <w:num w:numId="18">
    <w:abstractNumId w:val="13"/>
  </w:num>
  <w:num w:numId="19">
    <w:abstractNumId w:val="3"/>
  </w:num>
  <w:num w:numId="20">
    <w:abstractNumId w:val="4"/>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compat>
    <w:useFELayout/>
  </w:compat>
  <w:rsids>
    <w:rsidRoot w:val="005311AD"/>
    <w:rsid w:val="000C1246"/>
    <w:rsid w:val="000C7339"/>
    <w:rsid w:val="00116DE4"/>
    <w:rsid w:val="00164DB0"/>
    <w:rsid w:val="00186103"/>
    <w:rsid w:val="00193610"/>
    <w:rsid w:val="001A6A87"/>
    <w:rsid w:val="001D7CC7"/>
    <w:rsid w:val="00204244"/>
    <w:rsid w:val="00224F50"/>
    <w:rsid w:val="00227DE5"/>
    <w:rsid w:val="002777E9"/>
    <w:rsid w:val="00291DF6"/>
    <w:rsid w:val="00294EA3"/>
    <w:rsid w:val="002A488E"/>
    <w:rsid w:val="002E37E6"/>
    <w:rsid w:val="002F60C3"/>
    <w:rsid w:val="00307B95"/>
    <w:rsid w:val="003158B2"/>
    <w:rsid w:val="00355A79"/>
    <w:rsid w:val="003B1579"/>
    <w:rsid w:val="0048690C"/>
    <w:rsid w:val="005311AD"/>
    <w:rsid w:val="00592700"/>
    <w:rsid w:val="005C6E25"/>
    <w:rsid w:val="005D755F"/>
    <w:rsid w:val="00626888"/>
    <w:rsid w:val="00664E99"/>
    <w:rsid w:val="00696F62"/>
    <w:rsid w:val="006C0DAF"/>
    <w:rsid w:val="006D03FA"/>
    <w:rsid w:val="00724505"/>
    <w:rsid w:val="00744771"/>
    <w:rsid w:val="00767660"/>
    <w:rsid w:val="007A283A"/>
    <w:rsid w:val="007C5964"/>
    <w:rsid w:val="007D60CF"/>
    <w:rsid w:val="007F42AF"/>
    <w:rsid w:val="008307DE"/>
    <w:rsid w:val="00860C0A"/>
    <w:rsid w:val="008745BF"/>
    <w:rsid w:val="00886327"/>
    <w:rsid w:val="00894681"/>
    <w:rsid w:val="008B67CE"/>
    <w:rsid w:val="009819A8"/>
    <w:rsid w:val="00987C2B"/>
    <w:rsid w:val="009F0047"/>
    <w:rsid w:val="00A03235"/>
    <w:rsid w:val="00A27C45"/>
    <w:rsid w:val="00A3563E"/>
    <w:rsid w:val="00AA17A0"/>
    <w:rsid w:val="00AC7171"/>
    <w:rsid w:val="00B12364"/>
    <w:rsid w:val="00BA4FB7"/>
    <w:rsid w:val="00C44018"/>
    <w:rsid w:val="00C75901"/>
    <w:rsid w:val="00D67C32"/>
    <w:rsid w:val="00DC2CFE"/>
    <w:rsid w:val="00E37147"/>
    <w:rsid w:val="00E663D6"/>
    <w:rsid w:val="00E86E14"/>
    <w:rsid w:val="00E97E3E"/>
    <w:rsid w:val="00F26DF3"/>
    <w:rsid w:val="00F44646"/>
    <w:rsid w:val="00F70B7E"/>
    <w:rsid w:val="00F916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7DE"/>
  </w:style>
  <w:style w:type="paragraph" w:styleId="Heading2">
    <w:name w:val="heading 2"/>
    <w:basedOn w:val="Normal"/>
    <w:link w:val="Heading2Char"/>
    <w:uiPriority w:val="9"/>
    <w:qFormat/>
    <w:rsid w:val="003B157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7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E3E"/>
    <w:rPr>
      <w:rFonts w:ascii="Tahoma" w:hAnsi="Tahoma" w:cs="Tahoma"/>
      <w:sz w:val="16"/>
      <w:szCs w:val="16"/>
    </w:rPr>
  </w:style>
  <w:style w:type="paragraph" w:styleId="NormalWeb">
    <w:name w:val="Normal (Web)"/>
    <w:basedOn w:val="Normal"/>
    <w:uiPriority w:val="99"/>
    <w:semiHidden/>
    <w:unhideWhenUsed/>
    <w:rsid w:val="0019361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93610"/>
    <w:rPr>
      <w:i/>
      <w:iCs/>
    </w:rPr>
  </w:style>
  <w:style w:type="character" w:styleId="Strong">
    <w:name w:val="Strong"/>
    <w:basedOn w:val="DefaultParagraphFont"/>
    <w:uiPriority w:val="22"/>
    <w:qFormat/>
    <w:rsid w:val="00193610"/>
    <w:rPr>
      <w:b/>
      <w:bCs/>
    </w:rPr>
  </w:style>
  <w:style w:type="character" w:styleId="Hyperlink">
    <w:name w:val="Hyperlink"/>
    <w:basedOn w:val="DefaultParagraphFont"/>
    <w:uiPriority w:val="99"/>
    <w:semiHidden/>
    <w:unhideWhenUsed/>
    <w:rsid w:val="00E86E14"/>
    <w:rPr>
      <w:color w:val="0000FF"/>
      <w:u w:val="single"/>
    </w:rPr>
  </w:style>
  <w:style w:type="character" w:customStyle="1" w:styleId="Heading2Char">
    <w:name w:val="Heading 2 Char"/>
    <w:basedOn w:val="DefaultParagraphFont"/>
    <w:link w:val="Heading2"/>
    <w:uiPriority w:val="9"/>
    <w:rsid w:val="003B1579"/>
    <w:rPr>
      <w:rFonts w:ascii="Times New Roman" w:eastAsia="Times New Roman" w:hAnsi="Times New Roman" w:cs="Times New Roman"/>
      <w:b/>
      <w:bCs/>
      <w:sz w:val="36"/>
      <w:szCs w:val="36"/>
    </w:rPr>
  </w:style>
  <w:style w:type="paragraph" w:styleId="ListParagraph">
    <w:name w:val="List Paragraph"/>
    <w:basedOn w:val="Normal"/>
    <w:uiPriority w:val="34"/>
    <w:qFormat/>
    <w:rsid w:val="002F60C3"/>
    <w:pPr>
      <w:ind w:left="720"/>
      <w:contextualSpacing/>
    </w:pPr>
  </w:style>
</w:styles>
</file>

<file path=word/webSettings.xml><?xml version="1.0" encoding="utf-8"?>
<w:webSettings xmlns:r="http://schemas.openxmlformats.org/officeDocument/2006/relationships" xmlns:w="http://schemas.openxmlformats.org/wordprocessingml/2006/main">
  <w:divs>
    <w:div w:id="581649757">
      <w:bodyDiv w:val="1"/>
      <w:marLeft w:val="0"/>
      <w:marRight w:val="0"/>
      <w:marTop w:val="0"/>
      <w:marBottom w:val="0"/>
      <w:divBdr>
        <w:top w:val="none" w:sz="0" w:space="0" w:color="auto"/>
        <w:left w:val="none" w:sz="0" w:space="0" w:color="auto"/>
        <w:bottom w:val="none" w:sz="0" w:space="0" w:color="auto"/>
        <w:right w:val="none" w:sz="0" w:space="0" w:color="auto"/>
      </w:divBdr>
    </w:div>
    <w:div w:id="847449396">
      <w:bodyDiv w:val="1"/>
      <w:marLeft w:val="0"/>
      <w:marRight w:val="0"/>
      <w:marTop w:val="0"/>
      <w:marBottom w:val="0"/>
      <w:divBdr>
        <w:top w:val="none" w:sz="0" w:space="0" w:color="auto"/>
        <w:left w:val="none" w:sz="0" w:space="0" w:color="auto"/>
        <w:bottom w:val="none" w:sz="0" w:space="0" w:color="auto"/>
        <w:right w:val="none" w:sz="0" w:space="0" w:color="auto"/>
      </w:divBdr>
    </w:div>
    <w:div w:id="976879765">
      <w:bodyDiv w:val="1"/>
      <w:marLeft w:val="0"/>
      <w:marRight w:val="0"/>
      <w:marTop w:val="0"/>
      <w:marBottom w:val="0"/>
      <w:divBdr>
        <w:top w:val="none" w:sz="0" w:space="0" w:color="auto"/>
        <w:left w:val="none" w:sz="0" w:space="0" w:color="auto"/>
        <w:bottom w:val="none" w:sz="0" w:space="0" w:color="auto"/>
        <w:right w:val="none" w:sz="0" w:space="0" w:color="auto"/>
      </w:divBdr>
    </w:div>
    <w:div w:id="1121799730">
      <w:bodyDiv w:val="1"/>
      <w:marLeft w:val="0"/>
      <w:marRight w:val="0"/>
      <w:marTop w:val="0"/>
      <w:marBottom w:val="0"/>
      <w:divBdr>
        <w:top w:val="none" w:sz="0" w:space="0" w:color="auto"/>
        <w:left w:val="none" w:sz="0" w:space="0" w:color="auto"/>
        <w:bottom w:val="none" w:sz="0" w:space="0" w:color="auto"/>
        <w:right w:val="none" w:sz="0" w:space="0" w:color="auto"/>
      </w:divBdr>
    </w:div>
    <w:div w:id="1131678472">
      <w:bodyDiv w:val="1"/>
      <w:marLeft w:val="0"/>
      <w:marRight w:val="0"/>
      <w:marTop w:val="0"/>
      <w:marBottom w:val="0"/>
      <w:divBdr>
        <w:top w:val="none" w:sz="0" w:space="0" w:color="auto"/>
        <w:left w:val="none" w:sz="0" w:space="0" w:color="auto"/>
        <w:bottom w:val="none" w:sz="0" w:space="0" w:color="auto"/>
        <w:right w:val="none" w:sz="0" w:space="0" w:color="auto"/>
      </w:divBdr>
    </w:div>
    <w:div w:id="1708023956">
      <w:bodyDiv w:val="1"/>
      <w:marLeft w:val="0"/>
      <w:marRight w:val="0"/>
      <w:marTop w:val="0"/>
      <w:marBottom w:val="0"/>
      <w:divBdr>
        <w:top w:val="none" w:sz="0" w:space="0" w:color="auto"/>
        <w:left w:val="none" w:sz="0" w:space="0" w:color="auto"/>
        <w:bottom w:val="none" w:sz="0" w:space="0" w:color="auto"/>
        <w:right w:val="none" w:sz="0" w:space="0" w:color="auto"/>
      </w:divBdr>
    </w:div>
    <w:div w:id="199610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16</Pages>
  <Words>3017</Words>
  <Characters>17199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mahesh</dc:creator>
  <cp:keywords/>
  <dc:description/>
  <cp:lastModifiedBy>mahesh</cp:lastModifiedBy>
  <cp:revision>57</cp:revision>
  <dcterms:created xsi:type="dcterms:W3CDTF">2021-11-03T11:11:00Z</dcterms:created>
  <dcterms:modified xsi:type="dcterms:W3CDTF">2021-11-07T04:34:00Z</dcterms:modified>
</cp:coreProperties>
</file>